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2F" w:rsidRDefault="00DC5C2F" w:rsidP="00024FF0">
      <w:pPr>
        <w:spacing w:after="0" w:line="240" w:lineRule="auto"/>
        <w:outlineLvl w:val="3"/>
        <w:rPr>
          <w:rFonts w:eastAsia="Times New Roman" w:cstheme="minorHAnsi"/>
          <w:b/>
          <w:bCs/>
          <w:color w:val="333333"/>
          <w:sz w:val="24"/>
          <w:szCs w:val="24"/>
          <w:lang w:val="en-US" w:eastAsia="el-GR"/>
        </w:rPr>
      </w:pPr>
    </w:p>
    <w:p w:rsidR="00DC5C2F" w:rsidRDefault="00DC5C2F" w:rsidP="00024FF0">
      <w:pPr>
        <w:spacing w:after="0" w:line="240" w:lineRule="auto"/>
        <w:outlineLvl w:val="3"/>
        <w:rPr>
          <w:rFonts w:eastAsia="Times New Roman" w:cstheme="minorHAnsi"/>
          <w:b/>
          <w:bCs/>
          <w:color w:val="333333"/>
          <w:sz w:val="24"/>
          <w:szCs w:val="24"/>
          <w:lang w:val="en-US" w:eastAsia="el-GR"/>
        </w:rPr>
      </w:pPr>
    </w:p>
    <w:p w:rsidR="00DC5C2F" w:rsidRDefault="00DC5C2F" w:rsidP="00024FF0">
      <w:pPr>
        <w:spacing w:after="0" w:line="240" w:lineRule="auto"/>
        <w:outlineLvl w:val="3"/>
        <w:rPr>
          <w:rFonts w:eastAsia="Times New Roman" w:cstheme="minorHAnsi"/>
          <w:b/>
          <w:bCs/>
          <w:color w:val="333333"/>
          <w:sz w:val="24"/>
          <w:szCs w:val="24"/>
          <w:lang w:val="en-US" w:eastAsia="el-GR"/>
        </w:rPr>
      </w:pPr>
    </w:p>
    <w:p w:rsidR="00DC5C2F" w:rsidRPr="00DC5C2F" w:rsidRDefault="00DC5C2F" w:rsidP="00DC5C2F">
      <w:pPr>
        <w:spacing w:after="0"/>
        <w:jc w:val="center"/>
        <w:rPr>
          <w:rFonts w:cstheme="minorHAnsi"/>
        </w:rPr>
      </w:pPr>
      <w:r w:rsidRPr="00DC5C2F">
        <w:rPr>
          <w:rFonts w:cstheme="minorHAnsi"/>
          <w:b/>
          <w:color w:val="000000"/>
        </w:rPr>
        <w:t>Άρθρο 1 ΝΟΜΟΣ 4692/2020</w:t>
      </w:r>
    </w:p>
    <w:p w:rsidR="00DC5C2F" w:rsidRPr="00DC5C2F" w:rsidRDefault="00DC5C2F" w:rsidP="00DC5C2F">
      <w:pPr>
        <w:spacing w:after="300"/>
        <w:jc w:val="center"/>
        <w:rPr>
          <w:rFonts w:cstheme="minorHAnsi"/>
        </w:rPr>
      </w:pPr>
      <w:r w:rsidRPr="00DC5C2F">
        <w:rPr>
          <w:rFonts w:cstheme="minorHAnsi"/>
          <w:color w:val="000000"/>
        </w:rPr>
        <w:t>Εργαστήρια Δεξιοτήτων</w:t>
      </w:r>
    </w:p>
    <w:p w:rsidR="00DC5C2F" w:rsidRPr="00DC5C2F" w:rsidRDefault="00DC5C2F" w:rsidP="00DC5C2F">
      <w:pPr>
        <w:spacing w:after="300"/>
        <w:rPr>
          <w:rFonts w:cstheme="minorHAnsi"/>
        </w:rPr>
      </w:pPr>
      <w:r w:rsidRPr="00DC5C2F">
        <w:rPr>
          <w:rFonts w:cstheme="minorHAnsi"/>
          <w:color w:val="000000"/>
        </w:rPr>
        <w:t>H διδακτική ενότητα με τίτλο «Εργαστήρια Δεξιοτήτων» εισάγεται στο πρόγραμμα σπουδών και στο εβδομαδιαίο ωρολόγιο πρόγραμμα όλων των τύπων σχολικών μονάδων υποχρεωτικής εκπαίδευσης, νηπιαγωγείων, δημοτικών και γυμνασίων με σκοπό την ενίσχυση της καλλιέργειας ήπιων δεξιοτήτων, δεξιοτήτων ζωής και δεξιοτήτων τεχνολογίας και επιστήμης στους μαθητές. Με απόφαση του Υπουργού Παιδείας και Θρησκευμάτων, η οποία εκδίδεται ύστερα από εισήγηση του Ινστιτούτου Εκπαιδευτικής Πολιτικής, ορίζονται ο αριθμός, η διάρκεια και το περιεχόμενο των θεματικών κύκλων της διδακτικής ενότητας και των επιμέρους θεματικών ενοτήτων καθενός εκ των θεματικών κύκλων, ο αριθμός και οι ειδικότητες των εκπαιδευτικών στους οποίους ανατίθεται η διδασκαλία των θεματικών κύκλων και ενοτήτων, ο τρόπος αξιολόγησης των μαθητών και κάθε άλλο σχετικό θέμα, συμπεριλαμβανομένων της οργάνωσης και υλοποίησης σχετικών επιμορφωτικών και υποστηρικτικών δραστηριοτήτων για τους εκπαιδευτικούς.</w:t>
      </w:r>
    </w:p>
    <w:p w:rsidR="00DC5C2F" w:rsidRPr="00DC5C2F" w:rsidRDefault="00DC5C2F" w:rsidP="00DC5C2F">
      <w:pPr>
        <w:spacing w:after="0"/>
        <w:jc w:val="center"/>
        <w:rPr>
          <w:rFonts w:cstheme="minorHAnsi"/>
        </w:rPr>
      </w:pPr>
      <w:r w:rsidRPr="00DC5C2F">
        <w:rPr>
          <w:rFonts w:cstheme="minorHAnsi"/>
          <w:b/>
          <w:color w:val="000000"/>
        </w:rPr>
        <w:t>Άρθρο 2 ΝΟΜΟΣ 4692/2020</w:t>
      </w:r>
    </w:p>
    <w:p w:rsidR="00DC5C2F" w:rsidRPr="00DC5C2F" w:rsidRDefault="00DC5C2F" w:rsidP="00DC5C2F">
      <w:pPr>
        <w:spacing w:after="300"/>
        <w:jc w:val="center"/>
        <w:rPr>
          <w:rFonts w:cstheme="minorHAnsi"/>
        </w:rPr>
      </w:pPr>
      <w:r w:rsidRPr="00DC5C2F">
        <w:rPr>
          <w:rFonts w:cstheme="minorHAnsi"/>
          <w:color w:val="000000"/>
        </w:rPr>
        <w:t>Δραστηριότητες στην αγγλική γλώσσα στο Νηπιαγωγείο</w:t>
      </w:r>
    </w:p>
    <w:p w:rsidR="00DC5C2F" w:rsidRPr="00DC5C2F" w:rsidRDefault="00DC5C2F" w:rsidP="00DC5C2F">
      <w:pPr>
        <w:spacing w:after="300"/>
        <w:rPr>
          <w:rFonts w:cstheme="minorHAnsi"/>
        </w:rPr>
      </w:pPr>
      <w:r w:rsidRPr="00DC5C2F">
        <w:rPr>
          <w:rFonts w:cstheme="minorHAnsi"/>
          <w:color w:val="000000"/>
        </w:rPr>
        <w:t xml:space="preserve">Στην παρ. 9 του άρθρου 3 του ν. 1566/1985 (Α΄167) προστίθεται </w:t>
      </w:r>
      <w:proofErr w:type="spellStart"/>
      <w:r w:rsidRPr="00DC5C2F">
        <w:rPr>
          <w:rFonts w:cstheme="minorHAnsi"/>
          <w:color w:val="000000"/>
        </w:rPr>
        <w:t>περ</w:t>
      </w:r>
      <w:proofErr w:type="spellEnd"/>
      <w:r w:rsidRPr="00DC5C2F">
        <w:rPr>
          <w:rFonts w:cstheme="minorHAnsi"/>
          <w:color w:val="000000"/>
        </w:rPr>
        <w:t xml:space="preserve">. </w:t>
      </w:r>
      <w:proofErr w:type="spellStart"/>
      <w:r w:rsidRPr="00DC5C2F">
        <w:rPr>
          <w:rFonts w:cstheme="minorHAnsi"/>
          <w:color w:val="000000"/>
        </w:rPr>
        <w:t>γ΄</w:t>
      </w:r>
      <w:proofErr w:type="spellEnd"/>
      <w:r w:rsidRPr="00DC5C2F">
        <w:rPr>
          <w:rFonts w:cstheme="minorHAnsi"/>
          <w:color w:val="000000"/>
        </w:rPr>
        <w:t xml:space="preserve"> ως εξής:</w:t>
      </w:r>
    </w:p>
    <w:p w:rsidR="00DC5C2F" w:rsidRPr="00DC5C2F" w:rsidRDefault="00DC5C2F" w:rsidP="00DC5C2F">
      <w:pPr>
        <w:spacing w:after="300"/>
        <w:rPr>
          <w:rFonts w:cstheme="minorHAnsi"/>
        </w:rPr>
      </w:pPr>
      <w:r w:rsidRPr="00DC5C2F">
        <w:rPr>
          <w:rFonts w:cstheme="minorHAnsi"/>
          <w:color w:val="000000"/>
        </w:rPr>
        <w:t>«γ) Με απόφαση του Υπουργού Παιδείας και Θρησκευμάτων, η οποία εκδίδεται ύστερα από εισήγηση του Ινστιτούτου Εκπαιδευτικής Πολιτικής, εισάγεται πιλοτικά στο υποχρεωτικό πρόγραμμα του Νηπιαγωγείου της δημόσιας πρωτοβάθμιας εκπαίδευσης δράση για τη δημιουργική ενασχόληση των μαθητών με την αγγλική γλώσσα μέσω της οργάνωσης και υλοποίησης δραστηριοτήτων, κατά τη διάρκεια των οποίων οι μαθητές αλληλεπιδρούν με έναν εκπαιδευτικό κλάδου ΠΕ06 Αγγλικής Φιλολογίας παρουσία του Νηπιαγωγού. Με όμοια απόφαση, η οποία εκδίδεται ύστερα από εισήγηση του Ινστιτούτου Εκπαιδευτικής Πολιτικής, ορίζονται η χρονική διάρκεια εφαρμογής της πιλοτικής δράσης, η διάρκεια ενασχόλησης των μαθητών με την αγγλική γλώσσα, ο αριθμός και η γεωγραφική κατανομή των σχολικών μονάδων στις οποίες εισάγεται πιλοτικά η ενασχόληση αυτή και ρυθμίζεται κάθε θέμα σχετικό με την εφαρμογή του πιλοτικού προγράμματος, συμπεριλαμβανομένων της οργάνωσης και υλοποίησης σχετικών επιμορφωτικών και υποστηρικτικών δραστηριοτήτων. Με την ολοκλήρωση της πιλοτικής δράσης, το Ινστιτούτο Εκπαιδευτικής Πολιτικής συντάσσει έκθεση αποτελεσμάτων και γνωμοδοτεί προς τον Υπουργό Παιδείας και Θρησκευμάτων αναφορικά με την εισαγωγή ή μη της δημιουργικής ενασχόλησης των μαθητών του Νηπιαγωγείου με την αγγλική γλώσσα σε όλα τα Νηπιαγωγεία ή άλλως τη διενέργεια ή μη νέας πιλοτικής δράσης.».</w:t>
      </w:r>
    </w:p>
    <w:p w:rsidR="00DC5C2F" w:rsidRPr="00DC5C2F" w:rsidRDefault="00DC5C2F" w:rsidP="00DC5C2F">
      <w:pPr>
        <w:spacing w:after="0"/>
        <w:jc w:val="center"/>
        <w:rPr>
          <w:rFonts w:cstheme="minorHAnsi"/>
        </w:rPr>
      </w:pPr>
      <w:r w:rsidRPr="00DC5C2F">
        <w:rPr>
          <w:rFonts w:cstheme="minorHAnsi"/>
          <w:b/>
          <w:color w:val="000000"/>
        </w:rPr>
        <w:t>Άρθρο 3 ΝΟΜΟΣ 4692/2020</w:t>
      </w:r>
    </w:p>
    <w:p w:rsidR="00DC5C2F" w:rsidRPr="00DC5C2F" w:rsidRDefault="00DC5C2F" w:rsidP="00DC5C2F">
      <w:pPr>
        <w:spacing w:after="300"/>
        <w:jc w:val="center"/>
        <w:rPr>
          <w:rFonts w:cstheme="minorHAnsi"/>
        </w:rPr>
      </w:pPr>
      <w:r w:rsidRPr="00DC5C2F">
        <w:rPr>
          <w:rFonts w:cstheme="minorHAnsi"/>
          <w:color w:val="000000"/>
        </w:rPr>
        <w:t>Κατανομή χρόνου ανά διδακτικό αντικείμενο  στα Δημοτικά σχολεία</w:t>
      </w:r>
    </w:p>
    <w:p w:rsidR="00DC5C2F" w:rsidRPr="00DC5C2F" w:rsidRDefault="00DC5C2F" w:rsidP="00DC5C2F">
      <w:pPr>
        <w:spacing w:after="300"/>
        <w:rPr>
          <w:rFonts w:cstheme="minorHAnsi"/>
        </w:rPr>
      </w:pPr>
      <w:r w:rsidRPr="00DC5C2F">
        <w:rPr>
          <w:rFonts w:cstheme="minorHAnsi"/>
          <w:color w:val="000000"/>
        </w:rPr>
        <w:lastRenderedPageBreak/>
        <w:t xml:space="preserve">Οι παρ. 2 έως 4 της </w:t>
      </w:r>
      <w:proofErr w:type="spellStart"/>
      <w:r w:rsidRPr="00DC5C2F">
        <w:rPr>
          <w:rFonts w:cstheme="minorHAnsi"/>
          <w:color w:val="000000"/>
        </w:rPr>
        <w:t>περ</w:t>
      </w:r>
      <w:proofErr w:type="spellEnd"/>
      <w:r w:rsidRPr="00DC5C2F">
        <w:rPr>
          <w:rFonts w:cstheme="minorHAnsi"/>
          <w:color w:val="000000"/>
        </w:rPr>
        <w:t xml:space="preserve">. Α΄ του άρθρου 11 του </w:t>
      </w:r>
      <w:proofErr w:type="spellStart"/>
      <w:r w:rsidRPr="00DC5C2F">
        <w:rPr>
          <w:rFonts w:cstheme="minorHAnsi"/>
          <w:color w:val="000000"/>
        </w:rPr>
        <w:t>π.δ</w:t>
      </w:r>
      <w:proofErr w:type="spellEnd"/>
      <w:r w:rsidRPr="00DC5C2F">
        <w:rPr>
          <w:rFonts w:cstheme="minorHAnsi"/>
          <w:color w:val="000000"/>
        </w:rPr>
        <w:t>. 79/2017 (Α΄ 109) αντικαθίστανται ως εξής :</w:t>
      </w:r>
    </w:p>
    <w:p w:rsidR="00DC5C2F" w:rsidRPr="00DC5C2F" w:rsidRDefault="00DC5C2F" w:rsidP="00DC5C2F">
      <w:pPr>
        <w:spacing w:after="300"/>
        <w:rPr>
          <w:rFonts w:cstheme="minorHAnsi"/>
        </w:rPr>
      </w:pPr>
      <w:r w:rsidRPr="00DC5C2F">
        <w:rPr>
          <w:rFonts w:cstheme="minorHAnsi"/>
          <w:b/>
          <w:color w:val="000000"/>
        </w:rPr>
        <w:t>2</w:t>
      </w:r>
      <w:r w:rsidRPr="00DC5C2F">
        <w:rPr>
          <w:rFonts w:cstheme="minorHAnsi"/>
          <w:color w:val="000000"/>
        </w:rPr>
        <w:t xml:space="preserve">. </w:t>
      </w:r>
      <w:proofErr w:type="spellStart"/>
      <w:r w:rsidRPr="00DC5C2F">
        <w:rPr>
          <w:rFonts w:cstheme="minorHAnsi"/>
          <w:color w:val="000000"/>
        </w:rPr>
        <w:t>Kατανομή</w:t>
      </w:r>
      <w:proofErr w:type="spellEnd"/>
      <w:r w:rsidRPr="00DC5C2F">
        <w:rPr>
          <w:rFonts w:cstheme="minorHAnsi"/>
          <w:color w:val="000000"/>
        </w:rPr>
        <w:t xml:space="preserve"> του χρόνου ανά διδακτικό αντικείμενο στα </w:t>
      </w:r>
      <w:proofErr w:type="spellStart"/>
      <w:r w:rsidRPr="00DC5C2F">
        <w:rPr>
          <w:rFonts w:cstheme="minorHAnsi"/>
          <w:color w:val="000000"/>
        </w:rPr>
        <w:t>εξαθέσια</w:t>
      </w:r>
      <w:proofErr w:type="spellEnd"/>
      <w:r w:rsidRPr="00DC5C2F">
        <w:rPr>
          <w:rFonts w:cstheme="minorHAnsi"/>
          <w:color w:val="000000"/>
        </w:rPr>
        <w:t xml:space="preserve"> και άνω Δημοτικά Σχολεία.</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238"/>
        <w:gridCol w:w="2828"/>
        <w:gridCol w:w="1264"/>
        <w:gridCol w:w="610"/>
        <w:gridCol w:w="611"/>
        <w:gridCol w:w="648"/>
        <w:gridCol w:w="629"/>
        <w:gridCol w:w="619"/>
      </w:tblGrid>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ΤΑΞΕΙΣ.</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Β</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Δ</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ΣΤ</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Α/Α</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Ενιαίος Τύπος</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ΓΛΩΣΣΑ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ΜΑΘΗΜΑΤΙΚΑ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ΙΣΤΟΡΙΑ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ΜΕΛΕΤΗ ΠΕΡΙΒΜΛΟΝΤΟΣ</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ΓΕΩΓΡΑΦΙΑ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6</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ΚΟΙΝΩΝΙΚΗ  ΚΑΙ ΠΟΛΙΤΙΚΗ ΑΓΩΓΗ</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ΘΡΗΣΚΕΥΤΙΚΑ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9</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ΑIΣΘΗΤΙΚΗ ΑΓΩΓΗ</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Εικαστικά</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Θεατρική Αγωγή</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10</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ΦΥΣΙΚΗ ΑΓΩΓΗ</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11</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ΑΓΓΛΙΚΑ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12</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ΕΥΕΛΙΚΤΗ ΖΩΝΗ</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13</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2η ΞΕΝΗ ΓΛΩΣΣΑ</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lastRenderedPageBreak/>
              <w:t>14</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ΤΕΧΝΟΛΟΓΙΕΣ ΤΗΣ ΠΛΗΡΟΦΟΡΙΚΗΣ ΚΑΙ ΤΗΣ ΕΠΙΚΟΙΝΩΝΙΑΣ</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71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ΣΥΝΟΛΟ ΩΡΩΝ</w:t>
            </w:r>
          </w:p>
        </w:tc>
        <w:tc>
          <w:tcPr>
            <w:tcW w:w="522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204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900"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90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102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961"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96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r>
    </w:tbl>
    <w:p w:rsidR="00DC5C2F" w:rsidRPr="00DC5C2F" w:rsidRDefault="00DC5C2F" w:rsidP="00DC5C2F">
      <w:pPr>
        <w:spacing w:after="300"/>
        <w:rPr>
          <w:rFonts w:cstheme="minorHAnsi"/>
        </w:rPr>
      </w:pPr>
      <w:r w:rsidRPr="00DC5C2F">
        <w:rPr>
          <w:rFonts w:cstheme="minorHAnsi"/>
          <w:color w:val="000000"/>
        </w:rPr>
        <w:t>Το μάθημα της Γλώσσας διδάσκεται για εννέα (9) ώρες στις Α΄ και Β΄ τάξεις, για οκτώ (8) ώρες στις Γ΄ και Δ΄ και για επτά (7) ώρες στις Ε΄ και ΣΤ΄ τάξεις.</w:t>
      </w:r>
    </w:p>
    <w:p w:rsidR="00DC5C2F" w:rsidRPr="00DC5C2F" w:rsidRDefault="00DC5C2F" w:rsidP="00DC5C2F">
      <w:pPr>
        <w:spacing w:after="300"/>
        <w:rPr>
          <w:rFonts w:cstheme="minorHAnsi"/>
        </w:rPr>
      </w:pPr>
      <w:r w:rsidRPr="00DC5C2F">
        <w:rPr>
          <w:rFonts w:cstheme="minorHAnsi"/>
          <w:color w:val="000000"/>
        </w:rPr>
        <w:t>Το μάθημα των Μαθηματικών διδάσκεται για πέντε (5) ώρες στις Α΄ και Β΄ τάξεις και για τέσσερις (4) ώρες στις</w:t>
      </w:r>
    </w:p>
    <w:p w:rsidR="00DC5C2F" w:rsidRPr="00DC5C2F" w:rsidRDefault="00DC5C2F" w:rsidP="00DC5C2F">
      <w:pPr>
        <w:spacing w:after="300"/>
        <w:rPr>
          <w:rFonts w:cstheme="minorHAnsi"/>
        </w:rPr>
      </w:pPr>
      <w:r w:rsidRPr="00DC5C2F">
        <w:rPr>
          <w:rFonts w:cstheme="minorHAnsi"/>
          <w:color w:val="000000"/>
        </w:rPr>
        <w:t>Γ΄, Δ΄, Ε΄ και ΣΤ΄ τάξεις.</w:t>
      </w:r>
    </w:p>
    <w:p w:rsidR="00DC5C2F" w:rsidRPr="00DC5C2F" w:rsidRDefault="00DC5C2F" w:rsidP="00DC5C2F">
      <w:pPr>
        <w:spacing w:after="300"/>
        <w:rPr>
          <w:rFonts w:cstheme="minorHAnsi"/>
        </w:rPr>
      </w:pPr>
      <w:r w:rsidRPr="00DC5C2F">
        <w:rPr>
          <w:rFonts w:cstheme="minorHAnsi"/>
          <w:color w:val="000000"/>
        </w:rPr>
        <w:t>Το μάθημα της Ιστορίας διδάσκεται για δύο (2) ώρες στις Γ΄, Δ΄, Ε΄ και ΣT΄ τάξεις.</w:t>
      </w:r>
    </w:p>
    <w:p w:rsidR="00DC5C2F" w:rsidRPr="00DC5C2F" w:rsidRDefault="00DC5C2F" w:rsidP="00DC5C2F">
      <w:pPr>
        <w:spacing w:after="300"/>
        <w:rPr>
          <w:rFonts w:cstheme="minorHAnsi"/>
        </w:rPr>
      </w:pPr>
      <w:r w:rsidRPr="00DC5C2F">
        <w:rPr>
          <w:rFonts w:cstheme="minorHAnsi"/>
          <w:color w:val="000000"/>
        </w:rPr>
        <w:t>Η Μελέτη Περιβάλλοντος διδάσκεται για τρεις (3) ώρες στις Α΄ και Β΄ τάξεις και για δύο (2) ώρες στις  Γ΄ και Δ΄ τάξεις. Το μάθημα της Γεωγραφίας διδάσκεται για δύο (2) ώρες στις Ε΄ και ΣΤ΄ τάξεις.</w:t>
      </w:r>
    </w:p>
    <w:p w:rsidR="00DC5C2F" w:rsidRPr="00DC5C2F" w:rsidRDefault="00DC5C2F" w:rsidP="00DC5C2F">
      <w:pPr>
        <w:spacing w:after="300"/>
        <w:rPr>
          <w:rFonts w:cstheme="minorHAnsi"/>
        </w:rPr>
      </w:pPr>
      <w:r w:rsidRPr="00DC5C2F">
        <w:rPr>
          <w:rFonts w:cstheme="minorHAnsi"/>
          <w:color w:val="000000"/>
        </w:rPr>
        <w:t>Το μάθημα των Φυσικών διδάσκεται για τρεις (3) ώρες στις Ε΄ και ΣΤ΄ τάξεις.</w:t>
      </w:r>
    </w:p>
    <w:p w:rsidR="00DC5C2F" w:rsidRPr="00DC5C2F" w:rsidRDefault="00DC5C2F" w:rsidP="00DC5C2F">
      <w:pPr>
        <w:spacing w:after="300"/>
        <w:rPr>
          <w:rFonts w:cstheme="minorHAnsi"/>
        </w:rPr>
      </w:pPr>
      <w:r w:rsidRPr="00DC5C2F">
        <w:rPr>
          <w:rFonts w:cstheme="minorHAnsi"/>
          <w:color w:val="000000"/>
        </w:rPr>
        <w:t>Το μάθημα της Κοινωνικής και Πολιτικής Αγωγής διδάσκεται για μία (1) ώρα στις Ε΄ και ΣΤ΄ τάξεις.</w:t>
      </w:r>
    </w:p>
    <w:p w:rsidR="00DC5C2F" w:rsidRPr="00DC5C2F" w:rsidRDefault="00DC5C2F" w:rsidP="00DC5C2F">
      <w:pPr>
        <w:spacing w:after="300"/>
        <w:rPr>
          <w:rFonts w:cstheme="minorHAnsi"/>
        </w:rPr>
      </w:pPr>
      <w:r w:rsidRPr="00DC5C2F">
        <w:rPr>
          <w:rFonts w:cstheme="minorHAnsi"/>
          <w:color w:val="000000"/>
        </w:rPr>
        <w:t>Το μάθημα των Θρησκευτικών διδάσκεται για δύο (2) ώρες στις Γ΄ και Δ΄ τάξεις και για μία (1) ώρα στις Ε΄ και ΣΤ΄</w:t>
      </w:r>
    </w:p>
    <w:p w:rsidR="00DC5C2F" w:rsidRPr="00DC5C2F" w:rsidRDefault="00DC5C2F" w:rsidP="00DC5C2F">
      <w:pPr>
        <w:spacing w:after="300"/>
        <w:rPr>
          <w:rFonts w:cstheme="minorHAnsi"/>
        </w:rPr>
      </w:pPr>
      <w:r w:rsidRPr="00DC5C2F">
        <w:rPr>
          <w:rFonts w:cstheme="minorHAnsi"/>
          <w:color w:val="000000"/>
        </w:rPr>
        <w:t>τάξεις.</w:t>
      </w:r>
    </w:p>
    <w:p w:rsidR="00DC5C2F" w:rsidRPr="00DC5C2F" w:rsidRDefault="00DC5C2F" w:rsidP="00DC5C2F">
      <w:pPr>
        <w:spacing w:after="300"/>
        <w:rPr>
          <w:rFonts w:cstheme="minorHAnsi"/>
        </w:rPr>
      </w:pPr>
      <w:r w:rsidRPr="00DC5C2F">
        <w:rPr>
          <w:rFonts w:cstheme="minorHAnsi"/>
          <w:color w:val="000000"/>
        </w:rPr>
        <w:t xml:space="preserve">Η Αισθητική Αγωγή περιλαμβάνει τα μαθήματα: Εικαστικά, Μουσική και Θεατρική Αγωγή. Το μάθημα των </w:t>
      </w:r>
      <w:proofErr w:type="spellStart"/>
      <w:r w:rsidRPr="00DC5C2F">
        <w:rPr>
          <w:rFonts w:cstheme="minorHAnsi"/>
          <w:color w:val="000000"/>
        </w:rPr>
        <w:t>Εικα</w:t>
      </w:r>
      <w:proofErr w:type="spellEnd"/>
      <w:r w:rsidRPr="00DC5C2F">
        <w:rPr>
          <w:rFonts w:cstheme="minorHAnsi"/>
          <w:color w:val="000000"/>
        </w:rPr>
        <w:t xml:space="preserve">- </w:t>
      </w:r>
      <w:proofErr w:type="spellStart"/>
      <w:r w:rsidRPr="00DC5C2F">
        <w:rPr>
          <w:rFonts w:cstheme="minorHAnsi"/>
          <w:color w:val="000000"/>
        </w:rPr>
        <w:t>στικών</w:t>
      </w:r>
      <w:proofErr w:type="spellEnd"/>
      <w:r w:rsidRPr="00DC5C2F">
        <w:rPr>
          <w:rFonts w:cstheme="minorHAnsi"/>
          <w:color w:val="000000"/>
        </w:rPr>
        <w:t xml:space="preserve"> διδάσκεται για δύο (2) ώρες στις Α΄ και Β΄ τάξεις και για μία (1) ώρα στις Γ΄, Δ΄, Ε΄ και ΣΤ΄ τάξεις. Το μάθημα της Μουσικής διδάσκεται για μία (1) ώρα σε όλες τις τάξεις και το μάθημα της Θεατρικής Αγωγής για μία (1) ώρα στις Α΄, Β΄, Γ΄ και Δ΄ τάξεις.</w:t>
      </w:r>
    </w:p>
    <w:p w:rsidR="00DC5C2F" w:rsidRPr="00DC5C2F" w:rsidRDefault="00DC5C2F" w:rsidP="00DC5C2F">
      <w:pPr>
        <w:spacing w:after="300"/>
        <w:rPr>
          <w:rFonts w:cstheme="minorHAnsi"/>
        </w:rPr>
      </w:pPr>
      <w:r w:rsidRPr="00DC5C2F">
        <w:rPr>
          <w:rFonts w:cstheme="minorHAnsi"/>
          <w:color w:val="000000"/>
        </w:rPr>
        <w:t>Το μάθημα της Φυσικής Αγωγής διδάσκεται για τρεις (3) ώρες στις Α΄, Β΄, Γ΄, και Δ΄ τάξεις και για δύο (2) ώρες στις</w:t>
      </w:r>
    </w:p>
    <w:p w:rsidR="00DC5C2F" w:rsidRPr="00DC5C2F" w:rsidRDefault="00DC5C2F" w:rsidP="00DC5C2F">
      <w:pPr>
        <w:spacing w:after="300"/>
        <w:rPr>
          <w:rFonts w:cstheme="minorHAnsi"/>
        </w:rPr>
      </w:pPr>
      <w:r w:rsidRPr="00DC5C2F">
        <w:rPr>
          <w:rFonts w:cstheme="minorHAnsi"/>
          <w:color w:val="000000"/>
        </w:rPr>
        <w:t>Ε΄ και ΣΤ΄ τάξεις.</w:t>
      </w:r>
    </w:p>
    <w:p w:rsidR="00DC5C2F" w:rsidRPr="00DC5C2F" w:rsidRDefault="00DC5C2F" w:rsidP="00DC5C2F">
      <w:pPr>
        <w:spacing w:after="300"/>
        <w:rPr>
          <w:rFonts w:cstheme="minorHAnsi"/>
        </w:rPr>
      </w:pPr>
      <w:r w:rsidRPr="00DC5C2F">
        <w:rPr>
          <w:rFonts w:cstheme="minorHAnsi"/>
          <w:color w:val="000000"/>
        </w:rPr>
        <w:t>Το μάθημα των Αγγλικών διδάσκεται για δύο (2) ώρες στις Α΄ και Β΄ τάξεις και για τρεις (3) ώρες στις υπόλοιπες τάξεις.</w:t>
      </w:r>
    </w:p>
    <w:p w:rsidR="00DC5C2F" w:rsidRPr="00DC5C2F" w:rsidRDefault="00DC5C2F" w:rsidP="00DC5C2F">
      <w:pPr>
        <w:spacing w:after="300"/>
        <w:rPr>
          <w:rFonts w:cstheme="minorHAnsi"/>
        </w:rPr>
      </w:pPr>
      <w:r w:rsidRPr="00DC5C2F">
        <w:rPr>
          <w:rFonts w:cstheme="minorHAnsi"/>
          <w:color w:val="000000"/>
        </w:rPr>
        <w:lastRenderedPageBreak/>
        <w:t>Η δεύτερη ξένη γλώσσα διδάσκεται για δύο (2) ώρες στις Ε΄ και ΣΤ΄ τάξεις.</w:t>
      </w:r>
    </w:p>
    <w:p w:rsidR="00DC5C2F" w:rsidRPr="00DC5C2F" w:rsidRDefault="00DC5C2F" w:rsidP="00DC5C2F">
      <w:pPr>
        <w:spacing w:after="300"/>
        <w:rPr>
          <w:rFonts w:cstheme="minorHAnsi"/>
        </w:rPr>
      </w:pPr>
      <w:r w:rsidRPr="00DC5C2F">
        <w:rPr>
          <w:rFonts w:cstheme="minorHAnsi"/>
          <w:color w:val="000000"/>
        </w:rPr>
        <w:t>Το μάθημα των Τ.Π.Ε. διδάσκεται για μία (1) ώρα εβδομαδιαίως σε όλες τις τάξεις.</w:t>
      </w:r>
    </w:p>
    <w:p w:rsidR="00DC5C2F" w:rsidRPr="00DC5C2F" w:rsidRDefault="00DC5C2F" w:rsidP="00DC5C2F">
      <w:pPr>
        <w:spacing w:after="300"/>
        <w:rPr>
          <w:rFonts w:cstheme="minorHAnsi"/>
        </w:rPr>
      </w:pPr>
      <w:r w:rsidRPr="00DC5C2F">
        <w:rPr>
          <w:rFonts w:cstheme="minorHAnsi"/>
          <w:color w:val="000000"/>
        </w:rPr>
        <w:t>Η Ευέλικτη Ζώνη διδάσκεται για τρεις (3) ώρες στις τάξεις Α΄ και Β΄ και για δύο (2) ώρες στις τάξεις Γ΄ και Δ΄.</w:t>
      </w:r>
    </w:p>
    <w:p w:rsidR="00DC5C2F" w:rsidRPr="00DC5C2F" w:rsidRDefault="00DC5C2F" w:rsidP="00DC5C2F">
      <w:pPr>
        <w:spacing w:after="300"/>
        <w:rPr>
          <w:rFonts w:cstheme="minorHAnsi"/>
        </w:rPr>
      </w:pPr>
      <w:r w:rsidRPr="00DC5C2F">
        <w:rPr>
          <w:rFonts w:cstheme="minorHAnsi"/>
          <w:b/>
          <w:color w:val="000000"/>
        </w:rPr>
        <w:t>3</w:t>
      </w:r>
      <w:r w:rsidRPr="00DC5C2F">
        <w:rPr>
          <w:rFonts w:cstheme="minorHAnsi"/>
          <w:color w:val="000000"/>
        </w:rPr>
        <w:t>.Κατανομή του χρόνου ανά διδακτικό αντικείμενο στο πενταθέσιο Δημοτικό Σχολείο:</w:t>
      </w:r>
    </w:p>
    <w:p w:rsidR="00DC5C2F" w:rsidRPr="00DC5C2F" w:rsidRDefault="00DC5C2F" w:rsidP="00DC5C2F">
      <w:pPr>
        <w:spacing w:after="300"/>
        <w:rPr>
          <w:rFonts w:cstheme="minorHAnsi"/>
        </w:rPr>
      </w:pPr>
      <w:r w:rsidRPr="00DC5C2F">
        <w:rPr>
          <w:rFonts w:cstheme="minorHAnsi"/>
          <w:color w:val="000000"/>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617"/>
        <w:gridCol w:w="2038"/>
        <w:gridCol w:w="494"/>
        <w:gridCol w:w="491"/>
        <w:gridCol w:w="454"/>
        <w:gridCol w:w="514"/>
        <w:gridCol w:w="1720"/>
        <w:gridCol w:w="1073"/>
        <w:gridCol w:w="481"/>
        <w:gridCol w:w="565"/>
      </w:tblGrid>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Α/Α</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0" w:type="auto"/>
            <w:gridSpan w:val="4"/>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Τμήμα συνδιδασκαλίας Γ΄ - Δ΄</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Α΄</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Β΄</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Γ΄</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Δ΄</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Συνδιδασκαλία</w:t>
            </w:r>
          </w:p>
          <w:p w:rsidR="00DC5C2F" w:rsidRPr="00DC5C2F" w:rsidRDefault="00DC5C2F" w:rsidP="00F579A0">
            <w:pPr>
              <w:spacing w:after="300"/>
              <w:rPr>
                <w:rFonts w:cstheme="minorHAnsi"/>
              </w:rPr>
            </w:pPr>
            <w:r w:rsidRPr="00DC5C2F">
              <w:rPr>
                <w:rFonts w:cstheme="minorHAnsi"/>
                <w:color w:val="000000"/>
              </w:rPr>
              <w:t>Γ΄ - Δ΄</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Σύνολο ωρών</w:t>
            </w:r>
          </w:p>
          <w:p w:rsidR="00DC5C2F" w:rsidRPr="00DC5C2F" w:rsidRDefault="00DC5C2F" w:rsidP="00F579A0">
            <w:pPr>
              <w:spacing w:after="300"/>
              <w:rPr>
                <w:rFonts w:cstheme="minorHAnsi"/>
              </w:rPr>
            </w:pPr>
            <w:r w:rsidRPr="00DC5C2F">
              <w:rPr>
                <w:rFonts w:cstheme="minorHAnsi"/>
                <w:color w:val="000000"/>
              </w:rPr>
              <w:t>Γ΄ - Δ΄</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Ε΄</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ΣΤ΄</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ΓΛΩΣΣΑ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ΜΑΘΗΜΑΤΙΚΑ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6</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ΙΣΤΟΡΙΑ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bl>
    <w:p w:rsidR="00DC5C2F" w:rsidRPr="00DC5C2F" w:rsidRDefault="00DC5C2F" w:rsidP="00DC5C2F">
      <w:pPr>
        <w:spacing w:after="300"/>
        <w:rPr>
          <w:rFonts w:cstheme="minorHAnsi"/>
        </w:rPr>
      </w:pPr>
      <w:r w:rsidRPr="00DC5C2F">
        <w:rPr>
          <w:rFonts w:cstheme="minorHAnsi"/>
          <w:color w:val="000000"/>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550"/>
        <w:gridCol w:w="2555"/>
        <w:gridCol w:w="543"/>
        <w:gridCol w:w="549"/>
        <w:gridCol w:w="586"/>
        <w:gridCol w:w="644"/>
        <w:gridCol w:w="1035"/>
        <w:gridCol w:w="887"/>
        <w:gridCol w:w="549"/>
        <w:gridCol w:w="549"/>
      </w:tblGrid>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ΜΕΛΕΤΗ ΠΕΡΙΒΑΛΛΟΝΤΟΣ</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ΓΕΩΓΡΑΦΙΑ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6</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ΚΟΙΝΩΝΙΚΗ  ΚΑΙ ΠΟΛΙΤΙΚΗ ΑΓΩΓΗ</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ΘΡΗΣΚΕΥΤΙΚΑ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ΑΙΣΘΗΤΙΚΗ ΑΓΩΓΗ*</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10</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ΦΥΣΙΚΗ ΑΓΩΓΗ</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lastRenderedPageBreak/>
              <w:t>11</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ΑΓΓΛΙΚΑ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12</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ΕΥΕΛΙΚΤΗ ΖΩΝΗ</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13</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2η ΞΕΝΗ ΓΛΩΣΣΑ</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14</w:t>
            </w:r>
          </w:p>
        </w:tc>
        <w:tc>
          <w:tcPr>
            <w:tcW w:w="445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ΤΕΧΝΟΛΟΓΙΕΣ ΤΗΣ ΠΛΗΡΟΦΟΡΙΚΗΣ ΚΑΙ ΤΗΣ ΕΠΙΚΟΙΝΩΝΙΑΣ</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0" w:type="auto"/>
            <w:gridSpan w:val="2"/>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ΣΥΝΟΛΟ</w:t>
            </w:r>
          </w:p>
        </w:tc>
        <w:tc>
          <w:tcPr>
            <w:tcW w:w="70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72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642"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84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223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9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72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r>
    </w:tbl>
    <w:p w:rsidR="00DC5C2F" w:rsidRPr="00DC5C2F" w:rsidRDefault="00DC5C2F" w:rsidP="00DC5C2F">
      <w:pPr>
        <w:spacing w:after="300"/>
        <w:rPr>
          <w:rFonts w:cstheme="minorHAnsi"/>
        </w:rPr>
      </w:pPr>
      <w:r w:rsidRPr="00DC5C2F">
        <w:rPr>
          <w:rFonts w:cstheme="minorHAnsi"/>
          <w:b/>
          <w:color w:val="000000"/>
        </w:rPr>
        <w:t> 4.</w:t>
      </w:r>
      <w:r w:rsidRPr="00DC5C2F">
        <w:rPr>
          <w:rFonts w:cstheme="minorHAnsi"/>
          <w:color w:val="000000"/>
        </w:rPr>
        <w:t>Κατανομή του χρόνου ανά διδακτικό αντικείμενο στο τετραθέσιο Δημοτικό Σχολείο.</w:t>
      </w:r>
    </w:p>
    <w:p w:rsidR="00DC5C2F" w:rsidRPr="00DC5C2F" w:rsidRDefault="00DC5C2F" w:rsidP="00DC5C2F">
      <w:pPr>
        <w:spacing w:after="300"/>
        <w:rPr>
          <w:rFonts w:cstheme="minorHAnsi"/>
        </w:rPr>
      </w:pPr>
      <w:r w:rsidRPr="00DC5C2F">
        <w:rPr>
          <w:rFonts w:cstheme="minorHAnsi"/>
          <w:color w:val="000000"/>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702"/>
        <w:gridCol w:w="1157"/>
        <w:gridCol w:w="399"/>
        <w:gridCol w:w="395"/>
        <w:gridCol w:w="1108"/>
        <w:gridCol w:w="1108"/>
        <w:gridCol w:w="721"/>
        <w:gridCol w:w="634"/>
        <w:gridCol w:w="434"/>
        <w:gridCol w:w="434"/>
        <w:gridCol w:w="721"/>
        <w:gridCol w:w="634"/>
      </w:tblGrid>
      <w:tr w:rsidR="00DC5C2F" w:rsidRPr="00DC5C2F" w:rsidTr="00F579A0">
        <w:trPr>
          <w:gridAfter w:val="6"/>
          <w:wAfter w:w="7483" w:type="dxa"/>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Α/Α</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Τμήμα συνδιδασκαλίας Γ΄ - Δ΄</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Τμήμα συνδιδασκαλίας Ε΄ - ΣΤ΄</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Α΄</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Β΄</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Γ΄</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Δ΄</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proofErr w:type="spellStart"/>
            <w:r w:rsidRPr="00DC5C2F">
              <w:rPr>
                <w:rFonts w:cstheme="minorHAnsi"/>
                <w:color w:val="000000"/>
              </w:rPr>
              <w:t>Συνδιδα</w:t>
            </w:r>
            <w:proofErr w:type="spellEnd"/>
            <w:r w:rsidRPr="00DC5C2F">
              <w:rPr>
                <w:rFonts w:cstheme="minorHAnsi"/>
                <w:color w:val="000000"/>
              </w:rPr>
              <w:t xml:space="preserve">- </w:t>
            </w:r>
            <w:proofErr w:type="spellStart"/>
            <w:r w:rsidRPr="00DC5C2F">
              <w:rPr>
                <w:rFonts w:cstheme="minorHAnsi"/>
                <w:color w:val="000000"/>
              </w:rPr>
              <w:t>σκαλία</w:t>
            </w:r>
            <w:proofErr w:type="spellEnd"/>
            <w:r w:rsidRPr="00DC5C2F">
              <w:rPr>
                <w:rFonts w:cstheme="minorHAnsi"/>
                <w:color w:val="000000"/>
              </w:rPr>
              <w:t xml:space="preserve"> Γ΄ - Δ΄</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Σύνολο ωρών Γ΄ - Δ΄</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Ε΄</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π·</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proofErr w:type="spellStart"/>
            <w:r w:rsidRPr="00DC5C2F">
              <w:rPr>
                <w:rFonts w:cstheme="minorHAnsi"/>
                <w:color w:val="000000"/>
              </w:rPr>
              <w:t>Συνδιδα</w:t>
            </w:r>
            <w:proofErr w:type="spellEnd"/>
            <w:r w:rsidRPr="00DC5C2F">
              <w:rPr>
                <w:rFonts w:cstheme="minorHAnsi"/>
                <w:color w:val="000000"/>
              </w:rPr>
              <w:t xml:space="preserve">- </w:t>
            </w:r>
            <w:proofErr w:type="spellStart"/>
            <w:r w:rsidRPr="00DC5C2F">
              <w:rPr>
                <w:rFonts w:cstheme="minorHAnsi"/>
                <w:color w:val="000000"/>
              </w:rPr>
              <w:t>σκαλία</w:t>
            </w:r>
            <w:proofErr w:type="spellEnd"/>
            <w:r w:rsidRPr="00DC5C2F">
              <w:rPr>
                <w:rFonts w:cstheme="minorHAnsi"/>
                <w:color w:val="000000"/>
              </w:rPr>
              <w:t xml:space="preserve"> Ε΄ - ΣΤ΄</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Σύνολο ωρών Ε΄ - ΣΤ΄</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Β</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 - Δ΄</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 - ΣΤ΄</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ΓΛΩΣΣΑ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ΜΑΘΗΜΑΤΙΚΑ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5</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6</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3,5</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3,5</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7</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ΙΣΤΟΡΙΑ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4</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ΜΕΛΕΤΗ ΠΕΡΙΒΑΛΛΟΝΤΟΣ</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3</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2</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lastRenderedPageBreak/>
              <w:t>5</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ΓΕΩΓΡΑΦΙΑ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6</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7</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ΚΟΙΝΩΝΙΚΗ ΚΑΙ ΠΟΛΙΤΙΚΗ ΑΓΩΓΗ</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8</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ΘΡΗΣΚΕΥΤΙΚΑ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9</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ΑΙΣΘΗΤΙΚΗ ΑΓΩΓΗ*</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4</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10</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ΦΥΣΙΚΗ ΑΓΩΓΗ</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11</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ΑΓΓΛΙΚΑ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3/2</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12</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ΕΥΕΛΙΚΤΗ ΖΩΝΗ</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2/2</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13</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2η ΞΕΝΗ ΓΛΩΣΣΑ</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1/2</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1/2</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14</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ΤΕΧΝΟΛΟΓΙΕΣ ΤΗΣ ΠΛΗΡΟΦΟΡΙΚΗΣ ΚΑΙ ΤΗΣ ΕΠΙΚΟΙΝΩΝΙΑΣ</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1</w:t>
            </w:r>
          </w:p>
        </w:tc>
      </w:tr>
      <w:tr w:rsidR="00DC5C2F" w:rsidRPr="00DC5C2F" w:rsidTr="00F579A0">
        <w:trPr>
          <w:trHeight w:val="60"/>
          <w:tblCellSpacing w:w="0" w:type="dxa"/>
        </w:trPr>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ΣΥΝΟΛΟ</w:t>
            </w:r>
          </w:p>
        </w:tc>
        <w:tc>
          <w:tcPr>
            <w:tcW w:w="1113"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924"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73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142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7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13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42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30</w:t>
            </w:r>
          </w:p>
        </w:tc>
        <w:tc>
          <w:tcPr>
            <w:tcW w:w="117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0"/>
              <w:rPr>
                <w:rFonts w:cstheme="minorHAnsi"/>
              </w:rPr>
            </w:pPr>
            <w:r w:rsidRPr="00DC5C2F">
              <w:rPr>
                <w:rFonts w:cstheme="minorHAnsi"/>
                <w:color w:val="000000"/>
              </w:rPr>
              <w:t> </w:t>
            </w:r>
          </w:p>
        </w:tc>
      </w:tr>
    </w:tbl>
    <w:p w:rsidR="00DC5C2F" w:rsidRPr="00DC5C2F" w:rsidRDefault="00DC5C2F" w:rsidP="00DC5C2F">
      <w:pPr>
        <w:spacing w:after="300"/>
        <w:rPr>
          <w:rFonts w:cstheme="minorHAnsi"/>
        </w:rPr>
      </w:pPr>
      <w:r w:rsidRPr="00DC5C2F">
        <w:rPr>
          <w:rFonts w:cstheme="minorHAnsi"/>
          <w:color w:val="000000"/>
        </w:rPr>
        <w:t>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tblPr>
      <w:tblGrid>
        <w:gridCol w:w="1610"/>
        <w:gridCol w:w="867"/>
        <w:gridCol w:w="867"/>
        <w:gridCol w:w="605"/>
        <w:gridCol w:w="605"/>
        <w:gridCol w:w="605"/>
        <w:gridCol w:w="868"/>
        <w:gridCol w:w="605"/>
        <w:gridCol w:w="605"/>
        <w:gridCol w:w="605"/>
        <w:gridCol w:w="605"/>
      </w:tblGrid>
      <w:tr w:rsidR="00DC5C2F" w:rsidRPr="00DC5C2F" w:rsidTr="00F579A0">
        <w:trPr>
          <w:gridAfter w:val="9"/>
          <w:wAfter w:w="10114" w:type="dxa"/>
          <w:trHeight w:val="60"/>
          <w:tblCellSpacing w:w="0" w:type="dxa"/>
        </w:trPr>
        <w:tc>
          <w:tcPr>
            <w:tcW w:w="206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lastRenderedPageBreak/>
              <w:t>*Αισθητική Αγωγή</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206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Εικαστικά</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2</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53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206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Μουσική</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53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r w:rsidR="00DC5C2F" w:rsidRPr="00DC5C2F" w:rsidTr="00F579A0">
        <w:trPr>
          <w:trHeight w:val="60"/>
          <w:tblCellSpacing w:w="0" w:type="dxa"/>
        </w:trPr>
        <w:tc>
          <w:tcPr>
            <w:tcW w:w="2069"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Θεατρική Αγωγή</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537"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5"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538"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1</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c>
          <w:tcPr>
            <w:tcW w:w="1006" w:type="dxa"/>
            <w:tcBorders>
              <w:top w:val="outset" w:sz="8" w:space="0" w:color="000000"/>
              <w:left w:val="outset" w:sz="8" w:space="0" w:color="000000"/>
              <w:bottom w:val="outset" w:sz="8" w:space="0" w:color="000000"/>
              <w:right w:val="outset" w:sz="8" w:space="0" w:color="000000"/>
            </w:tcBorders>
            <w:vAlign w:val="center"/>
          </w:tcPr>
          <w:p w:rsidR="00DC5C2F" w:rsidRPr="00DC5C2F" w:rsidRDefault="00DC5C2F" w:rsidP="00F579A0">
            <w:pPr>
              <w:spacing w:after="300"/>
              <w:rPr>
                <w:rFonts w:cstheme="minorHAnsi"/>
              </w:rPr>
            </w:pPr>
            <w:r w:rsidRPr="00DC5C2F">
              <w:rPr>
                <w:rFonts w:cstheme="minorHAnsi"/>
                <w:color w:val="000000"/>
              </w:rPr>
              <w:t> </w:t>
            </w:r>
          </w:p>
        </w:tc>
      </w:tr>
    </w:tbl>
    <w:p w:rsidR="00DC5C2F" w:rsidRPr="00DC5C2F" w:rsidRDefault="00DC5C2F" w:rsidP="00DC5C2F">
      <w:pPr>
        <w:rPr>
          <w:rFonts w:cstheme="minorHAnsi"/>
        </w:rPr>
      </w:pPr>
    </w:p>
    <w:p w:rsidR="00DC5C2F" w:rsidRPr="00DC5C2F" w:rsidRDefault="00DC5C2F" w:rsidP="00024FF0">
      <w:pPr>
        <w:spacing w:after="0" w:line="240" w:lineRule="auto"/>
        <w:outlineLvl w:val="3"/>
        <w:rPr>
          <w:rFonts w:eastAsia="Times New Roman" w:cstheme="minorHAnsi"/>
          <w:b/>
          <w:bCs/>
          <w:color w:val="333333"/>
          <w:lang w:val="en-US" w:eastAsia="el-GR"/>
        </w:rPr>
      </w:pPr>
    </w:p>
    <w:p w:rsidR="00DC5C2F" w:rsidRPr="00DC5C2F" w:rsidRDefault="00DC5C2F" w:rsidP="00024FF0">
      <w:pPr>
        <w:spacing w:after="0" w:line="240" w:lineRule="auto"/>
        <w:outlineLvl w:val="3"/>
        <w:rPr>
          <w:rFonts w:eastAsia="Times New Roman" w:cstheme="minorHAnsi"/>
          <w:b/>
          <w:bCs/>
          <w:color w:val="333333"/>
          <w:lang w:val="en-US" w:eastAsia="el-GR"/>
        </w:rPr>
      </w:pPr>
    </w:p>
    <w:p w:rsidR="00DC5C2F" w:rsidRPr="00DC5C2F" w:rsidRDefault="00DC5C2F" w:rsidP="00024FF0">
      <w:pPr>
        <w:spacing w:after="0" w:line="240" w:lineRule="auto"/>
        <w:outlineLvl w:val="3"/>
        <w:rPr>
          <w:rFonts w:eastAsia="Times New Roman" w:cstheme="minorHAnsi"/>
          <w:b/>
          <w:bCs/>
          <w:color w:val="333333"/>
          <w:lang w:eastAsia="el-GR"/>
        </w:rPr>
      </w:pPr>
    </w:p>
    <w:p w:rsidR="00DC5C2F" w:rsidRPr="00DC5C2F" w:rsidRDefault="00DC5C2F"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Παρ.1 Άρθρο 50 ΝΟΜΟΣ 4692/2020</w:t>
      </w:r>
    </w:p>
    <w:p w:rsidR="00024FF0" w:rsidRPr="00DC5C2F" w:rsidRDefault="00024FF0" w:rsidP="00024FF0">
      <w:pPr>
        <w:spacing w:before="100" w:beforeAutospacing="1" w:after="100" w:afterAutospacing="1" w:line="240" w:lineRule="auto"/>
        <w:rPr>
          <w:rFonts w:eastAsia="Times New Roman" w:cstheme="minorHAnsi"/>
          <w:i/>
          <w:color w:val="333333"/>
          <w:u w:val="single"/>
          <w:lang w:eastAsia="el-GR"/>
        </w:rPr>
      </w:pPr>
      <w:r w:rsidRPr="00DC5C2F">
        <w:rPr>
          <w:rFonts w:eastAsia="Times New Roman" w:cstheme="minorHAnsi"/>
          <w:bCs/>
          <w:i/>
          <w:color w:val="333333"/>
          <w:u w:val="single"/>
          <w:lang w:eastAsia="el-GR"/>
        </w:rPr>
        <w:t>1.</w:t>
      </w:r>
      <w:r w:rsidRPr="00DC5C2F">
        <w:rPr>
          <w:rFonts w:eastAsia="Times New Roman" w:cstheme="minorHAnsi"/>
          <w:i/>
          <w:color w:val="333333"/>
          <w:u w:val="single"/>
          <w:lang w:eastAsia="el-GR"/>
        </w:rPr>
        <w:t xml:space="preserve"> Η παρ. 2 του άρθρου 6 του </w:t>
      </w:r>
      <w:proofErr w:type="spellStart"/>
      <w:r w:rsidRPr="00DC5C2F">
        <w:rPr>
          <w:rFonts w:eastAsia="Times New Roman" w:cstheme="minorHAnsi"/>
          <w:i/>
          <w:color w:val="333333"/>
          <w:u w:val="single"/>
          <w:lang w:eastAsia="el-GR"/>
        </w:rPr>
        <w:t>π.δ</w:t>
      </w:r>
      <w:proofErr w:type="spellEnd"/>
      <w:r w:rsidRPr="00DC5C2F">
        <w:rPr>
          <w:rFonts w:eastAsia="Times New Roman" w:cstheme="minorHAnsi"/>
          <w:i/>
          <w:color w:val="333333"/>
          <w:u w:val="single"/>
          <w:lang w:eastAsia="el-GR"/>
        </w:rPr>
        <w:t xml:space="preserve">. 79/2017 (A΄ 109, </w:t>
      </w:r>
      <w:proofErr w:type="spellStart"/>
      <w:r w:rsidRPr="00DC5C2F">
        <w:rPr>
          <w:rFonts w:eastAsia="Times New Roman" w:cstheme="minorHAnsi"/>
          <w:i/>
          <w:color w:val="333333"/>
          <w:u w:val="single"/>
          <w:lang w:eastAsia="el-GR"/>
        </w:rPr>
        <w:t>διόρθ</w:t>
      </w:r>
      <w:proofErr w:type="spellEnd"/>
      <w:r w:rsidRPr="00DC5C2F">
        <w:rPr>
          <w:rFonts w:eastAsia="Times New Roman" w:cstheme="minorHAnsi"/>
          <w:i/>
          <w:color w:val="333333"/>
          <w:u w:val="single"/>
          <w:lang w:eastAsia="el-GR"/>
        </w:rPr>
        <w:t xml:space="preserve">. </w:t>
      </w:r>
      <w:proofErr w:type="spellStart"/>
      <w:r w:rsidRPr="00DC5C2F">
        <w:rPr>
          <w:rFonts w:eastAsia="Times New Roman" w:cstheme="minorHAnsi"/>
          <w:i/>
          <w:color w:val="333333"/>
          <w:u w:val="single"/>
          <w:lang w:eastAsia="el-GR"/>
        </w:rPr>
        <w:t>σφάλμ</w:t>
      </w:r>
      <w:proofErr w:type="spellEnd"/>
      <w:r w:rsidRPr="00DC5C2F">
        <w:rPr>
          <w:rFonts w:eastAsia="Times New Roman" w:cstheme="minorHAnsi"/>
          <w:i/>
          <w:color w:val="333333"/>
          <w:u w:val="single"/>
          <w:lang w:eastAsia="el-GR"/>
        </w:rPr>
        <w:t>. Α΄ 112) αντικαθίσταται ως εξής:</w:t>
      </w:r>
    </w:p>
    <w:p w:rsidR="00024FF0" w:rsidRPr="00DC5C2F" w:rsidRDefault="00024FF0" w:rsidP="00024FF0">
      <w:pPr>
        <w:pBdr>
          <w:bottom w:val="single" w:sz="6" w:space="1" w:color="auto"/>
        </w:pBd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«2. Ο μέγιστος αριθμός νηπίων-προνηπίων είναι είκοσι πέντε (25) ανά τμήμα. Από διθέσιο νηπιαγωγείο και άνω, ο ελάχιστος αριθμός είναι δέκα πέντε (15)»</w:t>
      </w:r>
    </w:p>
    <w:p w:rsidR="00024FF0" w:rsidRPr="00DC5C2F" w:rsidRDefault="00024FF0" w:rsidP="00024FF0">
      <w:pPr>
        <w:spacing w:after="0" w:line="240" w:lineRule="auto"/>
        <w:jc w:val="both"/>
        <w:outlineLvl w:val="3"/>
        <w:rPr>
          <w:rFonts w:eastAsia="Times New Roman" w:cstheme="minorHAnsi"/>
          <w:b/>
          <w:bCs/>
          <w:color w:val="333333"/>
          <w:lang w:eastAsia="el-GR"/>
        </w:rPr>
      </w:pPr>
      <w:r w:rsidRPr="00DC5C2F">
        <w:rPr>
          <w:rFonts w:eastAsia="Times New Roman" w:cstheme="minorHAnsi"/>
          <w:b/>
          <w:bCs/>
          <w:color w:val="333333"/>
          <w:lang w:eastAsia="el-GR"/>
        </w:rPr>
        <w:t>Παρ.2 Άρθρο 50 ΝΟΜΟΣ 4692/2020</w:t>
      </w:r>
    </w:p>
    <w:p w:rsidR="00024FF0" w:rsidRPr="00DC5C2F" w:rsidRDefault="00024FF0" w:rsidP="00024FF0">
      <w:pPr>
        <w:spacing w:before="100" w:beforeAutospacing="1" w:after="100" w:afterAutospacing="1" w:line="240" w:lineRule="auto"/>
        <w:jc w:val="both"/>
        <w:rPr>
          <w:rFonts w:eastAsia="Times New Roman" w:cstheme="minorHAnsi"/>
          <w:b/>
          <w:i/>
          <w:color w:val="333333"/>
          <w:u w:val="single"/>
          <w:lang w:eastAsia="el-GR"/>
        </w:rPr>
      </w:pPr>
      <w:r w:rsidRPr="00DC5C2F">
        <w:rPr>
          <w:rFonts w:eastAsia="Times New Roman" w:cstheme="minorHAnsi"/>
          <w:b/>
          <w:bCs/>
          <w:i/>
          <w:color w:val="333333"/>
          <w:u w:val="single"/>
          <w:lang w:eastAsia="el-GR"/>
        </w:rPr>
        <w:t>2.</w:t>
      </w:r>
      <w:r w:rsidRPr="00DC5C2F">
        <w:rPr>
          <w:rFonts w:eastAsia="Times New Roman" w:cstheme="minorHAnsi"/>
          <w:b/>
          <w:i/>
          <w:color w:val="333333"/>
          <w:u w:val="single"/>
          <w:lang w:eastAsia="el-GR"/>
        </w:rPr>
        <w:t xml:space="preserve"> Η </w:t>
      </w:r>
      <w:proofErr w:type="spellStart"/>
      <w:r w:rsidRPr="00DC5C2F">
        <w:rPr>
          <w:rFonts w:eastAsia="Times New Roman" w:cstheme="minorHAnsi"/>
          <w:b/>
          <w:i/>
          <w:color w:val="333333"/>
          <w:u w:val="single"/>
          <w:lang w:eastAsia="el-GR"/>
        </w:rPr>
        <w:t>περ</w:t>
      </w:r>
      <w:proofErr w:type="spellEnd"/>
      <w:r w:rsidRPr="00DC5C2F">
        <w:rPr>
          <w:rFonts w:eastAsia="Times New Roman" w:cstheme="minorHAnsi"/>
          <w:b/>
          <w:i/>
          <w:color w:val="333333"/>
          <w:u w:val="single"/>
          <w:lang w:eastAsia="el-GR"/>
        </w:rPr>
        <w:t xml:space="preserve">. </w:t>
      </w:r>
      <w:proofErr w:type="spellStart"/>
      <w:r w:rsidRPr="00DC5C2F">
        <w:rPr>
          <w:rFonts w:eastAsia="Times New Roman" w:cstheme="minorHAnsi"/>
          <w:b/>
          <w:i/>
          <w:color w:val="333333"/>
          <w:u w:val="single"/>
          <w:lang w:eastAsia="el-GR"/>
        </w:rPr>
        <w:t>δ΄</w:t>
      </w:r>
      <w:proofErr w:type="spellEnd"/>
      <w:r w:rsidRPr="00DC5C2F">
        <w:rPr>
          <w:rFonts w:eastAsia="Times New Roman" w:cstheme="minorHAnsi"/>
          <w:b/>
          <w:i/>
          <w:color w:val="333333"/>
          <w:u w:val="single"/>
          <w:lang w:eastAsia="el-GR"/>
        </w:rPr>
        <w:t xml:space="preserve"> της παρ. 4 του άρθρου 6 του </w:t>
      </w:r>
      <w:proofErr w:type="spellStart"/>
      <w:r w:rsidRPr="00DC5C2F">
        <w:rPr>
          <w:rFonts w:eastAsia="Times New Roman" w:cstheme="minorHAnsi"/>
          <w:b/>
          <w:i/>
          <w:color w:val="333333"/>
          <w:u w:val="single"/>
          <w:lang w:eastAsia="el-GR"/>
        </w:rPr>
        <w:t>π.δ</w:t>
      </w:r>
      <w:proofErr w:type="spellEnd"/>
      <w:r w:rsidRPr="00DC5C2F">
        <w:rPr>
          <w:rFonts w:eastAsia="Times New Roman" w:cstheme="minorHAnsi"/>
          <w:b/>
          <w:i/>
          <w:color w:val="333333"/>
          <w:u w:val="single"/>
          <w:lang w:eastAsia="el-GR"/>
        </w:rPr>
        <w:t>. 79/2017, αντικαθίσταται ως εξής:</w:t>
      </w:r>
    </w:p>
    <w:p w:rsidR="00024FF0" w:rsidRPr="00DC5C2F" w:rsidRDefault="00024FF0" w:rsidP="00024FF0">
      <w:pPr>
        <w:pBdr>
          <w:bottom w:val="single" w:sz="6" w:space="1" w:color="auto"/>
        </w:pBdr>
        <w:spacing w:before="100" w:beforeAutospacing="1" w:after="100" w:afterAutospacing="1" w:line="360" w:lineRule="auto"/>
        <w:jc w:val="both"/>
        <w:rPr>
          <w:rFonts w:eastAsia="Times New Roman" w:cstheme="minorHAnsi"/>
          <w:color w:val="333333"/>
          <w:lang w:eastAsia="el-GR"/>
        </w:rPr>
      </w:pPr>
      <w:r w:rsidRPr="00DC5C2F">
        <w:rPr>
          <w:rFonts w:eastAsia="Times New Roman" w:cstheme="minorHAnsi"/>
          <w:color w:val="333333"/>
          <w:lang w:eastAsia="el-GR"/>
        </w:rPr>
        <w:t xml:space="preserve">«δ) Στην περίπτωση κατά την οποία δεν καθίσταται δυνατή η συγκρότηση τμημάτων σύμφωνα με τα οριζόμενα στην παρ. 2, με απόφαση του Περιφερειακού Διευθυντή εκπαίδευσης, κατόπιν αιτιολογημένης εισήγησης του Διευθυντή Πρωτοβάθμιας Εκπαίδευσης επί σχετικού αιτήματος του Προϊσταμένου σχολικής μονάδας ιδρύεται επιπλέον τμήμα, εφόσον υπάρχει στο σχολείο διαθέσιμη αίθουσα. Αν δεν υπάρχει διαθέσιμη αίθουσα ο Προϊστάμενος της σχολικής μονάδας αποστέλλει πίνακα με τα ονόματα των νηπίων-προνηπίων που διαμένουν στα όρια της σχολικής περιφέρειας του νηπιαγωγείου με τις σχολικές περιφέρειες όμορων νηπιαγωγείων στον Διευθυντή Πρωτοβάθμιας Εκπαίδευσης. Ο Διευθυντής Πρωτοβάθμιας Εκπαίδευσης κατανέμει τα νήπια-προνήπια από τον πίνακα στα όμορα νηπιαγωγεία, λαμβάνοντας υπόψη την απόσταση των νηπιαγωγείων από τη διεύθυνση κατοικίας των </w:t>
      </w:r>
      <w:proofErr w:type="spellStart"/>
      <w:r w:rsidRPr="00DC5C2F">
        <w:rPr>
          <w:rFonts w:eastAsia="Times New Roman" w:cstheme="minorHAnsi"/>
          <w:color w:val="333333"/>
          <w:lang w:eastAsia="el-GR"/>
        </w:rPr>
        <w:t>προνηπίων</w:t>
      </w:r>
      <w:proofErr w:type="spellEnd"/>
      <w:r w:rsidRPr="00DC5C2F">
        <w:rPr>
          <w:rFonts w:eastAsia="Times New Roman" w:cstheme="minorHAnsi"/>
          <w:color w:val="333333"/>
          <w:lang w:eastAsia="el-GR"/>
        </w:rPr>
        <w:t xml:space="preserve">-νηπίων που έχει δηλωθεί. Τα </w:t>
      </w:r>
      <w:proofErr w:type="spellStart"/>
      <w:r w:rsidRPr="00DC5C2F">
        <w:rPr>
          <w:rFonts w:eastAsia="Times New Roman" w:cstheme="minorHAnsi"/>
          <w:color w:val="333333"/>
          <w:lang w:eastAsia="el-GR"/>
        </w:rPr>
        <w:t>προνήπια</w:t>
      </w:r>
      <w:proofErr w:type="spellEnd"/>
      <w:r w:rsidRPr="00DC5C2F">
        <w:rPr>
          <w:rFonts w:eastAsia="Times New Roman" w:cstheme="minorHAnsi"/>
          <w:color w:val="333333"/>
          <w:lang w:eastAsia="el-GR"/>
        </w:rPr>
        <w:t xml:space="preserve">-νήπια που είναι αδέλφια ή είναι αδέλφια μαθητών που φοιτούν στο ίδιο ή σε συστεγαζόμενο νηπιαγωγείο ή σε συστεγαζόμενο δημοτικό σχολείο εξαιρούνται της ανωτέρω διαδικασίας. Ο Διευθυντής Πρωτοβάθμιας Εκπαίδευσης ενημερώνει τους </w:t>
      </w:r>
      <w:r w:rsidRPr="00DC5C2F">
        <w:rPr>
          <w:rFonts w:eastAsia="Times New Roman" w:cstheme="minorHAnsi"/>
          <w:color w:val="333333"/>
          <w:lang w:eastAsia="el-GR"/>
        </w:rPr>
        <w:lastRenderedPageBreak/>
        <w:t>γονείς και κηδεμόνες για τα νηπιαγωγεία εγγραφής. Η ανωτέρω διαδικασία ολοκληρώνεται μέχρι τη 10η Ιουνίου εκάστου έτους.»</w:t>
      </w: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Παρ.3 Άρθρο 50 ΝΟΜΟΣ 4692/2020</w:t>
      </w:r>
    </w:p>
    <w:p w:rsidR="00024FF0" w:rsidRPr="00DC5C2F" w:rsidRDefault="00024FF0" w:rsidP="00024FF0">
      <w:pPr>
        <w:spacing w:before="100" w:beforeAutospacing="1" w:after="100" w:afterAutospacing="1" w:line="240" w:lineRule="auto"/>
        <w:rPr>
          <w:rFonts w:eastAsia="Times New Roman" w:cstheme="minorHAnsi"/>
          <w:b/>
          <w:i/>
          <w:color w:val="333333"/>
          <w:u w:val="single"/>
          <w:lang w:eastAsia="el-GR"/>
        </w:rPr>
      </w:pPr>
      <w:r w:rsidRPr="00DC5C2F">
        <w:rPr>
          <w:rFonts w:eastAsia="Times New Roman" w:cstheme="minorHAnsi"/>
          <w:b/>
          <w:bCs/>
          <w:i/>
          <w:color w:val="333333"/>
          <w:u w:val="single"/>
          <w:lang w:eastAsia="el-GR"/>
        </w:rPr>
        <w:t>3.</w:t>
      </w:r>
      <w:r w:rsidRPr="00DC5C2F">
        <w:rPr>
          <w:rFonts w:eastAsia="Times New Roman" w:cstheme="minorHAnsi"/>
          <w:b/>
          <w:i/>
          <w:color w:val="333333"/>
          <w:u w:val="single"/>
          <w:lang w:eastAsia="el-GR"/>
        </w:rPr>
        <w:t xml:space="preserve"> Η παρ. 2 του άρθρου 7 του </w:t>
      </w:r>
      <w:proofErr w:type="spellStart"/>
      <w:r w:rsidRPr="00DC5C2F">
        <w:rPr>
          <w:rFonts w:eastAsia="Times New Roman" w:cstheme="minorHAnsi"/>
          <w:b/>
          <w:i/>
          <w:color w:val="333333"/>
          <w:u w:val="single"/>
          <w:lang w:eastAsia="el-GR"/>
        </w:rPr>
        <w:t>π.δ</w:t>
      </w:r>
      <w:proofErr w:type="spellEnd"/>
      <w:r w:rsidRPr="00DC5C2F">
        <w:rPr>
          <w:rFonts w:eastAsia="Times New Roman" w:cstheme="minorHAnsi"/>
          <w:b/>
          <w:i/>
          <w:color w:val="333333"/>
          <w:u w:val="single"/>
          <w:lang w:eastAsia="el-GR"/>
        </w:rPr>
        <w:t>. 79/2017, αντικαθίσταται ως εξής:</w:t>
      </w:r>
    </w:p>
    <w:p w:rsidR="00024FF0" w:rsidRPr="00DC5C2F" w:rsidRDefault="00024FF0" w:rsidP="00024FF0">
      <w:pPr>
        <w:pBdr>
          <w:bottom w:val="single" w:sz="6" w:space="1" w:color="auto"/>
        </w:pBdr>
        <w:spacing w:before="100" w:beforeAutospacing="1" w:after="100" w:afterAutospacing="1" w:line="240" w:lineRule="auto"/>
        <w:jc w:val="both"/>
        <w:rPr>
          <w:rFonts w:eastAsia="Times New Roman" w:cstheme="minorHAnsi"/>
          <w:color w:val="333333"/>
          <w:lang w:eastAsia="el-GR"/>
        </w:rPr>
      </w:pPr>
      <w:r w:rsidRPr="00DC5C2F">
        <w:rPr>
          <w:rFonts w:eastAsia="Times New Roman" w:cstheme="minorHAnsi"/>
          <w:color w:val="333333"/>
          <w:lang w:eastAsia="el-GR"/>
        </w:rPr>
        <w:t xml:space="preserve">«2. Ο μέγιστος αριθμός μαθητών ανά τμήμα είναι είκοσι πέντε (25). Από </w:t>
      </w:r>
      <w:proofErr w:type="spellStart"/>
      <w:r w:rsidRPr="00DC5C2F">
        <w:rPr>
          <w:rFonts w:eastAsia="Times New Roman" w:cstheme="minorHAnsi"/>
          <w:color w:val="333333"/>
          <w:lang w:eastAsia="el-GR"/>
        </w:rPr>
        <w:t>επταθέσιο</w:t>
      </w:r>
      <w:proofErr w:type="spellEnd"/>
      <w:r w:rsidRPr="00DC5C2F">
        <w:rPr>
          <w:rFonts w:eastAsia="Times New Roman" w:cstheme="minorHAnsi"/>
          <w:color w:val="333333"/>
          <w:lang w:eastAsia="el-GR"/>
        </w:rPr>
        <w:t xml:space="preserve"> σχολείο και άνω ο ελάχιστος αριθμός των μαθητών δεν μπορεί να είναι μικρότερος από δέκα πέντε (15) ανά τμήμα.»</w:t>
      </w:r>
    </w:p>
    <w:p w:rsidR="00024FF0" w:rsidRPr="00DC5C2F" w:rsidRDefault="00024FF0"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Παρ.4 Άρθρο 50 ΝΟΜΟΣ 4692/2020</w:t>
      </w:r>
    </w:p>
    <w:p w:rsidR="00024FF0" w:rsidRPr="00DC5C2F" w:rsidRDefault="00024FF0" w:rsidP="00024FF0">
      <w:pPr>
        <w:spacing w:after="0" w:line="240" w:lineRule="auto"/>
        <w:rPr>
          <w:rFonts w:eastAsia="Times New Roman" w:cstheme="minorHAnsi"/>
          <w:color w:val="333333"/>
          <w:lang w:eastAsia="el-GR"/>
        </w:rPr>
      </w:pPr>
    </w:p>
    <w:p w:rsidR="00024FF0" w:rsidRPr="00DC5C2F" w:rsidRDefault="00024FF0" w:rsidP="00024FF0">
      <w:pPr>
        <w:spacing w:before="100" w:beforeAutospacing="1" w:after="100" w:afterAutospacing="1" w:line="240" w:lineRule="auto"/>
        <w:rPr>
          <w:rFonts w:eastAsia="Times New Roman" w:cstheme="minorHAnsi"/>
          <w:b/>
          <w:i/>
          <w:color w:val="333333"/>
          <w:u w:val="single"/>
          <w:lang w:eastAsia="el-GR"/>
        </w:rPr>
      </w:pPr>
      <w:r w:rsidRPr="00DC5C2F">
        <w:rPr>
          <w:rFonts w:eastAsia="Times New Roman" w:cstheme="minorHAnsi"/>
          <w:b/>
          <w:bCs/>
          <w:i/>
          <w:color w:val="333333"/>
          <w:u w:val="single"/>
          <w:lang w:eastAsia="el-GR"/>
        </w:rPr>
        <w:t>4.</w:t>
      </w:r>
      <w:r w:rsidRPr="00DC5C2F">
        <w:rPr>
          <w:rFonts w:eastAsia="Times New Roman" w:cstheme="minorHAnsi"/>
          <w:b/>
          <w:i/>
          <w:color w:val="333333"/>
          <w:u w:val="single"/>
          <w:lang w:eastAsia="el-GR"/>
        </w:rPr>
        <w:t xml:space="preserve"> Η </w:t>
      </w:r>
      <w:proofErr w:type="spellStart"/>
      <w:r w:rsidRPr="00DC5C2F">
        <w:rPr>
          <w:rFonts w:eastAsia="Times New Roman" w:cstheme="minorHAnsi"/>
          <w:b/>
          <w:i/>
          <w:color w:val="333333"/>
          <w:u w:val="single"/>
          <w:lang w:eastAsia="el-GR"/>
        </w:rPr>
        <w:t>περ</w:t>
      </w:r>
      <w:proofErr w:type="spellEnd"/>
      <w:r w:rsidRPr="00DC5C2F">
        <w:rPr>
          <w:rFonts w:eastAsia="Times New Roman" w:cstheme="minorHAnsi"/>
          <w:b/>
          <w:i/>
          <w:color w:val="333333"/>
          <w:u w:val="single"/>
          <w:lang w:eastAsia="el-GR"/>
        </w:rPr>
        <w:t xml:space="preserve">. </w:t>
      </w:r>
      <w:proofErr w:type="spellStart"/>
      <w:r w:rsidRPr="00DC5C2F">
        <w:rPr>
          <w:rFonts w:eastAsia="Times New Roman" w:cstheme="minorHAnsi"/>
          <w:b/>
          <w:i/>
          <w:color w:val="333333"/>
          <w:u w:val="single"/>
          <w:lang w:eastAsia="el-GR"/>
        </w:rPr>
        <w:t>δ΄</w:t>
      </w:r>
      <w:proofErr w:type="spellEnd"/>
      <w:r w:rsidRPr="00DC5C2F">
        <w:rPr>
          <w:rFonts w:eastAsia="Times New Roman" w:cstheme="minorHAnsi"/>
          <w:b/>
          <w:i/>
          <w:color w:val="333333"/>
          <w:u w:val="single"/>
          <w:lang w:eastAsia="el-GR"/>
        </w:rPr>
        <w:t xml:space="preserve"> της παρ. 4 του άρθρου 7 του </w:t>
      </w:r>
      <w:proofErr w:type="spellStart"/>
      <w:r w:rsidRPr="00DC5C2F">
        <w:rPr>
          <w:rFonts w:eastAsia="Times New Roman" w:cstheme="minorHAnsi"/>
          <w:b/>
          <w:i/>
          <w:color w:val="333333"/>
          <w:u w:val="single"/>
          <w:lang w:eastAsia="el-GR"/>
        </w:rPr>
        <w:t>π.δ</w:t>
      </w:r>
      <w:proofErr w:type="spellEnd"/>
      <w:r w:rsidRPr="00DC5C2F">
        <w:rPr>
          <w:rFonts w:eastAsia="Times New Roman" w:cstheme="minorHAnsi"/>
          <w:b/>
          <w:i/>
          <w:color w:val="333333"/>
          <w:u w:val="single"/>
          <w:lang w:eastAsia="el-GR"/>
        </w:rPr>
        <w:t>. 79/2017, αντικαθίσταται ως εξής:</w:t>
      </w:r>
    </w:p>
    <w:p w:rsidR="00024FF0" w:rsidRPr="00DC5C2F" w:rsidRDefault="00024FF0" w:rsidP="00024FF0">
      <w:pPr>
        <w:spacing w:before="100" w:beforeAutospacing="1" w:after="100" w:afterAutospacing="1" w:line="360" w:lineRule="auto"/>
        <w:jc w:val="both"/>
        <w:rPr>
          <w:rFonts w:eastAsia="Times New Roman" w:cstheme="minorHAnsi"/>
          <w:color w:val="333333"/>
          <w:lang w:eastAsia="el-GR"/>
        </w:rPr>
      </w:pPr>
      <w:r w:rsidRPr="00DC5C2F">
        <w:rPr>
          <w:rFonts w:eastAsia="Times New Roman" w:cstheme="minorHAnsi"/>
          <w:color w:val="333333"/>
          <w:lang w:eastAsia="el-GR"/>
        </w:rPr>
        <w:t>«δ) Στην περίπτωση κατά την οποία δεν καθίσταται δυνατή η συγκρότηση τμημάτων σύμφωνα με τα οριζόμενα στην παρ. 2, με απόφαση του Περιφερειακού Διευθυντή εκπαίδευσης , κατόπιν αιτιολογημένης εισήγησης του Διευθυντή Πρωτοβάθμιας Εκπαίδευσης επί σχετικού αιτήματος του Διευθυντή της σχολικής μονάδας ιδρύεται επιπλέον τμήμα, εφόσον υπάρχει διαθέσιμη αίθουσα.</w:t>
      </w:r>
    </w:p>
    <w:p w:rsidR="00024FF0" w:rsidRPr="00DC5C2F" w:rsidRDefault="00024FF0" w:rsidP="00024FF0">
      <w:pPr>
        <w:pBdr>
          <w:bottom w:val="single" w:sz="6" w:space="1" w:color="auto"/>
        </w:pBdr>
        <w:spacing w:before="100" w:beforeAutospacing="1" w:after="100" w:afterAutospacing="1" w:line="360" w:lineRule="auto"/>
        <w:jc w:val="both"/>
        <w:rPr>
          <w:rFonts w:eastAsia="Times New Roman" w:cstheme="minorHAnsi"/>
          <w:color w:val="333333"/>
          <w:lang w:eastAsia="el-GR"/>
        </w:rPr>
      </w:pPr>
      <w:r w:rsidRPr="00DC5C2F">
        <w:rPr>
          <w:rFonts w:eastAsia="Times New Roman" w:cstheme="minorHAnsi"/>
          <w:color w:val="333333"/>
          <w:lang w:eastAsia="el-GR"/>
        </w:rPr>
        <w:t>Αν δεν υπάρχει διαθέσιμη αίθουσα ο Διευθυντής της σχολικής μονάδας αποστέλλει πίνακα με τα ονόματα των μαθητών που διαμένουν στα όρια της σχολικής περιφέρειας του δημοτικού σχολείου με τις σχολικές περιφέρειες όμορων δημοτικών σχολείων στον Διευθυντή Πρωτοβάθμιας Εκπαίδευσης. Ο Διευθυντής Πρωτοβάθμιας εκπαίδευσης κατανέμει τους μαθητές από τον πίνακα στα όμορα δημοτικά σχολεία, λαμβάνοντας υπόψη την απόσταση των σχολείων από τη διεύθυνση κατοικίας των μαθητών που έχει δηλωθεί. Οι μαθητές που είναι αδέλφια ή έχουν αδέλφια που φοιτούν στο ίδιο ή σε συστεγαζόμενο νηπιαγωγείο ή δημοτικό σχολείο εξαιρούνται της ανωτέρω διαδικασίας. Ο Διευθυντής Πρωτοβάθμιας εκπαίδευσης ενημερώνει τους γονείς και κηδεμόνες για τα σχολεία εγγραφής. Η ανωτέρω διαδικασία ολοκληρώνεται μέχρι τη 10η Ιουνίου εκάστου έτους.».</w:t>
      </w: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Άρθρο 64 ΝΟΜΟΣ 4692/2020</w:t>
      </w:r>
    </w:p>
    <w:p w:rsidR="00024FF0" w:rsidRPr="00DC5C2F" w:rsidRDefault="00024FF0" w:rsidP="00024FF0">
      <w:pPr>
        <w:spacing w:before="100" w:beforeAutospacing="1" w:after="100" w:afterAutospacing="1" w:line="240" w:lineRule="auto"/>
        <w:rPr>
          <w:rFonts w:eastAsia="Times New Roman" w:cstheme="minorHAnsi"/>
          <w:b/>
          <w:i/>
          <w:color w:val="333333"/>
          <w:u w:val="single"/>
          <w:lang w:eastAsia="el-GR"/>
        </w:rPr>
      </w:pPr>
      <w:r w:rsidRPr="00DC5C2F">
        <w:rPr>
          <w:rFonts w:eastAsia="Times New Roman" w:cstheme="minorHAnsi"/>
          <w:b/>
          <w:i/>
          <w:color w:val="333333"/>
          <w:u w:val="single"/>
          <w:lang w:eastAsia="el-GR"/>
        </w:rPr>
        <w:t>Από την έναρξη ισχύος του παρόντος καταργούνται:</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lastRenderedPageBreak/>
        <w:t>α) η παρ. 2 του άρθρου 5 του ν. 4415/2016 (Α΄ 159),</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β) η παρ. 15 του άρθρου 83 του ν. 4485/2017 (Α΄ 114),</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γ) η παρ. 2 του άρθρου 86 του ν. 4547/2018 (Α΄ 102),</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δ) η </w:t>
      </w:r>
      <w:proofErr w:type="spellStart"/>
      <w:r w:rsidRPr="00DC5C2F">
        <w:rPr>
          <w:rFonts w:eastAsia="Times New Roman" w:cstheme="minorHAnsi"/>
          <w:color w:val="333333"/>
          <w:lang w:eastAsia="el-GR"/>
        </w:rPr>
        <w:t>περ</w:t>
      </w:r>
      <w:proofErr w:type="spellEnd"/>
      <w:r w:rsidRPr="00DC5C2F">
        <w:rPr>
          <w:rFonts w:eastAsia="Times New Roman" w:cstheme="minorHAnsi"/>
          <w:color w:val="333333"/>
          <w:lang w:eastAsia="el-GR"/>
        </w:rPr>
        <w:t xml:space="preserve">. </w:t>
      </w:r>
      <w:proofErr w:type="spellStart"/>
      <w:r w:rsidRPr="00DC5C2F">
        <w:rPr>
          <w:rFonts w:eastAsia="Times New Roman" w:cstheme="minorHAnsi"/>
          <w:color w:val="333333"/>
          <w:lang w:eastAsia="el-GR"/>
        </w:rPr>
        <w:t>γ΄</w:t>
      </w:r>
      <w:proofErr w:type="spellEnd"/>
      <w:r w:rsidRPr="00DC5C2F">
        <w:rPr>
          <w:rFonts w:eastAsia="Times New Roman" w:cstheme="minorHAnsi"/>
          <w:color w:val="333333"/>
          <w:lang w:eastAsia="el-GR"/>
        </w:rPr>
        <w:t xml:space="preserve"> της παρ. 1 του άρθρου 66 του ν. 4589/2019 (Α΄ 13),</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ε) τα άρθρα 74 έως 96, η παρ. 2 του άρθρου 97 του ν. 4610/2019 (Α΄ 70) και οι </w:t>
      </w:r>
      <w:proofErr w:type="spellStart"/>
      <w:r w:rsidRPr="00DC5C2F">
        <w:rPr>
          <w:rFonts w:eastAsia="Times New Roman" w:cstheme="minorHAnsi"/>
          <w:color w:val="333333"/>
          <w:lang w:eastAsia="el-GR"/>
        </w:rPr>
        <w:t>περ</w:t>
      </w:r>
      <w:proofErr w:type="spellEnd"/>
      <w:r w:rsidRPr="00DC5C2F">
        <w:rPr>
          <w:rFonts w:eastAsia="Times New Roman" w:cstheme="minorHAnsi"/>
          <w:color w:val="333333"/>
          <w:lang w:eastAsia="el-GR"/>
        </w:rPr>
        <w:t xml:space="preserve">. </w:t>
      </w:r>
      <w:proofErr w:type="spellStart"/>
      <w:r w:rsidRPr="00DC5C2F">
        <w:rPr>
          <w:rFonts w:eastAsia="Times New Roman" w:cstheme="minorHAnsi"/>
          <w:color w:val="333333"/>
          <w:lang w:eastAsia="el-GR"/>
        </w:rPr>
        <w:t>ε΄</w:t>
      </w:r>
      <w:proofErr w:type="spellEnd"/>
      <w:r w:rsidRPr="00DC5C2F">
        <w:rPr>
          <w:rFonts w:eastAsia="Times New Roman" w:cstheme="minorHAnsi"/>
          <w:color w:val="333333"/>
          <w:lang w:eastAsia="el-GR"/>
        </w:rPr>
        <w:t xml:space="preserve"> και </w:t>
      </w:r>
      <w:proofErr w:type="spellStart"/>
      <w:r w:rsidRPr="00DC5C2F">
        <w:rPr>
          <w:rFonts w:eastAsia="Times New Roman" w:cstheme="minorHAnsi"/>
          <w:color w:val="333333"/>
          <w:lang w:eastAsia="el-GR"/>
        </w:rPr>
        <w:t>στ΄</w:t>
      </w:r>
      <w:proofErr w:type="spellEnd"/>
      <w:r w:rsidRPr="00DC5C2F">
        <w:rPr>
          <w:rFonts w:eastAsia="Times New Roman" w:cstheme="minorHAnsi"/>
          <w:color w:val="333333"/>
          <w:lang w:eastAsia="el-GR"/>
        </w:rPr>
        <w:t xml:space="preserve"> της παρ. 1 του άρθρου 37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18/2018,</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στ) η παρ. 7 του άρθρου 32 της 79942/ΓΔ4/21.05.2019 κοινής απόφασης του Υπουργού και της Υφυπουργού Παιδείας, Έρευνας και θρησκευμάτων (Β΄ 2005),</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ζ) το δεύτερο εδάφιο της παρ. 9 του άρθρου 136 του ν. 4610/2019 (Α΄ 70) και</w:t>
      </w:r>
    </w:p>
    <w:p w:rsidR="00024FF0" w:rsidRPr="00DC5C2F" w:rsidRDefault="00024FF0" w:rsidP="00024FF0">
      <w:pPr>
        <w:pBdr>
          <w:bottom w:val="single" w:sz="6" w:space="1" w:color="auto"/>
        </w:pBd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η) η παρ. 16 του άρθρου 6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xml:space="preserve">. 79/2017 (Α΄ 109), η οποία προστέθηκε με την παρ. 3 του άρθρου 74 του ν. 4589/2019 (Α΄ 13), καθώς και η παρ. 19 του άρθρου 7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79/2017 (Α΄ 109), η οποία προστέθηκε με την παρ. 7 του άρθρου 74 του ν.4589/2019 (Α΄ 13).</w:t>
      </w: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Άρθρο 64 ΝΟΜΟΣ 4692/2020</w:t>
      </w:r>
    </w:p>
    <w:p w:rsidR="00024FF0" w:rsidRPr="00DC5C2F" w:rsidRDefault="00024FF0" w:rsidP="00024FF0">
      <w:pPr>
        <w:spacing w:before="100" w:beforeAutospacing="1" w:after="100" w:afterAutospacing="1" w:line="240" w:lineRule="auto"/>
        <w:rPr>
          <w:rFonts w:eastAsia="Times New Roman" w:cstheme="minorHAnsi"/>
          <w:b/>
          <w:i/>
          <w:color w:val="333333"/>
          <w:u w:val="single"/>
          <w:lang w:eastAsia="el-GR"/>
        </w:rPr>
      </w:pPr>
      <w:r w:rsidRPr="00DC5C2F">
        <w:rPr>
          <w:rFonts w:eastAsia="Times New Roman" w:cstheme="minorHAnsi"/>
          <w:b/>
          <w:i/>
          <w:color w:val="333333"/>
          <w:u w:val="single"/>
          <w:lang w:eastAsia="el-GR"/>
        </w:rPr>
        <w:t>Από την έναρξη ισχύος του παρόντος καταργούνται:</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α) η παρ. 2 του άρθρου 5 του ν. 4415/2016 (Α΄ 159),</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β) η παρ. 15 του άρθρου 83 του ν. 4485/2017 (Α΄ 114),</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γ) η παρ. 2 του άρθρου 86 του ν. 4547/2018 (Α΄ 102),</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δ) η </w:t>
      </w:r>
      <w:proofErr w:type="spellStart"/>
      <w:r w:rsidRPr="00DC5C2F">
        <w:rPr>
          <w:rFonts w:eastAsia="Times New Roman" w:cstheme="minorHAnsi"/>
          <w:color w:val="333333"/>
          <w:lang w:eastAsia="el-GR"/>
        </w:rPr>
        <w:t>περ</w:t>
      </w:r>
      <w:proofErr w:type="spellEnd"/>
      <w:r w:rsidRPr="00DC5C2F">
        <w:rPr>
          <w:rFonts w:eastAsia="Times New Roman" w:cstheme="minorHAnsi"/>
          <w:color w:val="333333"/>
          <w:lang w:eastAsia="el-GR"/>
        </w:rPr>
        <w:t xml:space="preserve">. </w:t>
      </w:r>
      <w:proofErr w:type="spellStart"/>
      <w:r w:rsidRPr="00DC5C2F">
        <w:rPr>
          <w:rFonts w:eastAsia="Times New Roman" w:cstheme="minorHAnsi"/>
          <w:color w:val="333333"/>
          <w:lang w:eastAsia="el-GR"/>
        </w:rPr>
        <w:t>γ΄</w:t>
      </w:r>
      <w:proofErr w:type="spellEnd"/>
      <w:r w:rsidRPr="00DC5C2F">
        <w:rPr>
          <w:rFonts w:eastAsia="Times New Roman" w:cstheme="minorHAnsi"/>
          <w:color w:val="333333"/>
          <w:lang w:eastAsia="el-GR"/>
        </w:rPr>
        <w:t xml:space="preserve"> της παρ. 1 του άρθρου 66 του ν. 4589/2019 (Α΄ 13),</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ε) τα άρθρα 74 έως 96, η παρ. 2 του άρθρου 97 του ν. 4610/2019 (Α΄ 70) και οι </w:t>
      </w:r>
      <w:proofErr w:type="spellStart"/>
      <w:r w:rsidRPr="00DC5C2F">
        <w:rPr>
          <w:rFonts w:eastAsia="Times New Roman" w:cstheme="minorHAnsi"/>
          <w:color w:val="333333"/>
          <w:lang w:eastAsia="el-GR"/>
        </w:rPr>
        <w:t>περ</w:t>
      </w:r>
      <w:proofErr w:type="spellEnd"/>
      <w:r w:rsidRPr="00DC5C2F">
        <w:rPr>
          <w:rFonts w:eastAsia="Times New Roman" w:cstheme="minorHAnsi"/>
          <w:color w:val="333333"/>
          <w:lang w:eastAsia="el-GR"/>
        </w:rPr>
        <w:t xml:space="preserve">. </w:t>
      </w:r>
      <w:proofErr w:type="spellStart"/>
      <w:r w:rsidRPr="00DC5C2F">
        <w:rPr>
          <w:rFonts w:eastAsia="Times New Roman" w:cstheme="minorHAnsi"/>
          <w:color w:val="333333"/>
          <w:lang w:eastAsia="el-GR"/>
        </w:rPr>
        <w:t>ε΄</w:t>
      </w:r>
      <w:proofErr w:type="spellEnd"/>
      <w:r w:rsidRPr="00DC5C2F">
        <w:rPr>
          <w:rFonts w:eastAsia="Times New Roman" w:cstheme="minorHAnsi"/>
          <w:color w:val="333333"/>
          <w:lang w:eastAsia="el-GR"/>
        </w:rPr>
        <w:t xml:space="preserve"> και </w:t>
      </w:r>
      <w:proofErr w:type="spellStart"/>
      <w:r w:rsidRPr="00DC5C2F">
        <w:rPr>
          <w:rFonts w:eastAsia="Times New Roman" w:cstheme="minorHAnsi"/>
          <w:color w:val="333333"/>
          <w:lang w:eastAsia="el-GR"/>
        </w:rPr>
        <w:t>στ΄</w:t>
      </w:r>
      <w:proofErr w:type="spellEnd"/>
      <w:r w:rsidRPr="00DC5C2F">
        <w:rPr>
          <w:rFonts w:eastAsia="Times New Roman" w:cstheme="minorHAnsi"/>
          <w:color w:val="333333"/>
          <w:lang w:eastAsia="el-GR"/>
        </w:rPr>
        <w:t xml:space="preserve"> της παρ. 1 του άρθρου 37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18/2018,</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στ) η παρ. 7 του άρθρου 32 της 79942/ΓΔ4/21.05.2019 κοινής απόφασης του Υπουργού και της Υφυπουργού Παιδείας, Έρευνας και θρησκευμάτων (Β΄ 2005),</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ζ) το δεύτερο εδάφιο της παρ. 9 του άρθρου 136 του ν. 4610/2019 (Α΄ 70) και</w:t>
      </w:r>
    </w:p>
    <w:p w:rsidR="00024FF0" w:rsidRPr="00DC5C2F" w:rsidRDefault="00024FF0" w:rsidP="00024FF0">
      <w:pPr>
        <w:pBdr>
          <w:bottom w:val="single" w:sz="6" w:space="1" w:color="auto"/>
        </w:pBdr>
        <w:spacing w:before="100" w:beforeAutospacing="1" w:after="100" w:afterAutospacing="1" w:line="240" w:lineRule="auto"/>
        <w:rPr>
          <w:rFonts w:eastAsia="Times New Roman" w:cstheme="minorHAnsi"/>
          <w:color w:val="333333"/>
          <w:lang w:eastAsia="el-GR"/>
        </w:rPr>
      </w:pPr>
      <w:r w:rsidRPr="00DC5C2F">
        <w:rPr>
          <w:rFonts w:eastAsia="Times New Roman" w:cstheme="minorHAnsi"/>
          <w:color w:val="333333"/>
          <w:lang w:eastAsia="el-GR"/>
        </w:rPr>
        <w:t xml:space="preserve">η) η παρ. 16 του άρθρου 6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xml:space="preserve">. 79/2017 (Α΄ 109), η οποία προστέθηκε με την παρ. 3 του άρθρου 74 του ν. 4589/2019 (Α΄ 13), καθώς και η παρ. 19 του άρθρου 7 του </w:t>
      </w:r>
      <w:proofErr w:type="spellStart"/>
      <w:r w:rsidRPr="00DC5C2F">
        <w:rPr>
          <w:rFonts w:eastAsia="Times New Roman" w:cstheme="minorHAnsi"/>
          <w:color w:val="333333"/>
          <w:lang w:eastAsia="el-GR"/>
        </w:rPr>
        <w:t>π.δ</w:t>
      </w:r>
      <w:proofErr w:type="spellEnd"/>
      <w:r w:rsidRPr="00DC5C2F">
        <w:rPr>
          <w:rFonts w:eastAsia="Times New Roman" w:cstheme="minorHAnsi"/>
          <w:color w:val="333333"/>
          <w:lang w:eastAsia="el-GR"/>
        </w:rPr>
        <w:t>. 79/2017 (Α΄ 109), η οποία προστέθηκε με την παρ. 7 του άρθρου 74 του ν.4589/2019 (Α΄ 13).</w:t>
      </w:r>
    </w:p>
    <w:p w:rsidR="00024FF0" w:rsidRPr="00DC5C2F" w:rsidRDefault="00024FF0" w:rsidP="00024FF0">
      <w:pPr>
        <w:spacing w:after="0" w:line="240" w:lineRule="auto"/>
        <w:outlineLvl w:val="3"/>
        <w:rPr>
          <w:rFonts w:eastAsia="Times New Roman" w:cstheme="minorHAnsi"/>
          <w:b/>
          <w:bCs/>
          <w:color w:val="333333"/>
          <w:lang w:eastAsia="el-GR"/>
        </w:rPr>
      </w:pPr>
      <w:r w:rsidRPr="00DC5C2F">
        <w:rPr>
          <w:rFonts w:eastAsia="Times New Roman" w:cstheme="minorHAnsi"/>
          <w:b/>
          <w:bCs/>
          <w:color w:val="333333"/>
          <w:lang w:eastAsia="el-GR"/>
        </w:rPr>
        <w:t>Άρθρο 108 ΝΟΜΟΣ 4692/2020</w:t>
      </w:r>
    </w:p>
    <w:p w:rsidR="00024FF0" w:rsidRPr="00DC5C2F" w:rsidRDefault="00024FF0" w:rsidP="00024FF0">
      <w:pPr>
        <w:spacing w:before="100" w:beforeAutospacing="1" w:after="100" w:afterAutospacing="1" w:line="240" w:lineRule="auto"/>
        <w:rPr>
          <w:rFonts w:eastAsia="Times New Roman" w:cstheme="minorHAnsi"/>
          <w:b/>
          <w:i/>
          <w:color w:val="333333"/>
          <w:u w:val="single"/>
          <w:lang w:eastAsia="el-GR"/>
        </w:rPr>
      </w:pPr>
      <w:r w:rsidRPr="00DC5C2F">
        <w:rPr>
          <w:rFonts w:eastAsia="Times New Roman" w:cstheme="minorHAnsi"/>
          <w:b/>
          <w:i/>
          <w:color w:val="333333"/>
          <w:u w:val="single"/>
          <w:lang w:eastAsia="el-GR"/>
        </w:rPr>
        <w:t xml:space="preserve">Στο άρθρο 2 του </w:t>
      </w:r>
      <w:proofErr w:type="spellStart"/>
      <w:r w:rsidRPr="00DC5C2F">
        <w:rPr>
          <w:rFonts w:eastAsia="Times New Roman" w:cstheme="minorHAnsi"/>
          <w:b/>
          <w:i/>
          <w:color w:val="333333"/>
          <w:u w:val="single"/>
          <w:lang w:eastAsia="el-GR"/>
        </w:rPr>
        <w:t>π.δ</w:t>
      </w:r>
      <w:proofErr w:type="spellEnd"/>
      <w:r w:rsidRPr="00DC5C2F">
        <w:rPr>
          <w:rFonts w:eastAsia="Times New Roman" w:cstheme="minorHAnsi"/>
          <w:b/>
          <w:i/>
          <w:color w:val="333333"/>
          <w:u w:val="single"/>
          <w:lang w:eastAsia="el-GR"/>
        </w:rPr>
        <w:t>. 79/2017 (Α΄ 109) προστίθεται παρ. 9 ως εξής:</w:t>
      </w:r>
    </w:p>
    <w:p w:rsidR="00024FF0" w:rsidRPr="00DC5C2F" w:rsidRDefault="00024FF0" w:rsidP="00024FF0">
      <w:pPr>
        <w:spacing w:before="100" w:beforeAutospacing="1" w:after="100" w:afterAutospacing="1" w:line="360" w:lineRule="auto"/>
        <w:jc w:val="both"/>
        <w:rPr>
          <w:rFonts w:eastAsia="Times New Roman" w:cstheme="minorHAnsi"/>
          <w:color w:val="333333"/>
          <w:lang w:eastAsia="el-GR"/>
        </w:rPr>
      </w:pPr>
      <w:r w:rsidRPr="00DC5C2F">
        <w:rPr>
          <w:rFonts w:eastAsia="Times New Roman" w:cstheme="minorHAnsi"/>
          <w:color w:val="333333"/>
          <w:lang w:eastAsia="el-GR"/>
        </w:rPr>
        <w:t xml:space="preserve">«9. Αποκλειστικά για το σχολικό έτος 2019 2020: α. Το διδακτικό έτος λήγει στις 30 Ιουνίου. β. Η διδασκαλία των μαθημάτων λήγει στις 26 Ιουνίου. γ. Οι συμβάσεις εργασίας ιδιωτικού </w:t>
      </w:r>
      <w:r w:rsidRPr="00DC5C2F">
        <w:rPr>
          <w:rFonts w:eastAsia="Times New Roman" w:cstheme="minorHAnsi"/>
          <w:color w:val="333333"/>
          <w:lang w:eastAsia="el-GR"/>
        </w:rPr>
        <w:lastRenderedPageBreak/>
        <w:t>δικαίου ορισμένου χρόνου των αναπληρωτών εκπαιδευτικών και των μελών Ειδικού Εκπαιδευτικού Προσωπικού (Ε.Ε.Π.) και Ειδικού Βοηθητικού Προσωπικού (Ε.Β.Π.), που απασχολούνται στην πρωτοβάθμια εκπαίδευση παρατείνονται μέχρι τις 30 Ιουνίου 2020. Κατά παρέκκλιση κάθε άλλης διάταξης, για την παραπάνω παράταση δεν απαιτείται υπογραφή τροποποιητικής σύμβασης εργασίας και ανάρτηση της περίληψης αυτής στη Διαύγεια.».</w:t>
      </w:r>
    </w:p>
    <w:p w:rsidR="00024FF0" w:rsidRPr="00DC5C2F" w:rsidRDefault="00024FF0" w:rsidP="00024FF0">
      <w:pPr>
        <w:spacing w:before="100" w:beforeAutospacing="1" w:after="100" w:afterAutospacing="1" w:line="240" w:lineRule="auto"/>
        <w:rPr>
          <w:rFonts w:eastAsia="Times New Roman" w:cstheme="minorHAnsi"/>
          <w:color w:val="333333"/>
          <w:lang w:eastAsia="el-GR"/>
        </w:rPr>
      </w:pPr>
    </w:p>
    <w:p w:rsidR="00024FF0" w:rsidRPr="00DC5C2F" w:rsidRDefault="00024FF0" w:rsidP="00024FF0">
      <w:pPr>
        <w:spacing w:before="100" w:beforeAutospacing="1" w:after="100" w:afterAutospacing="1" w:line="360" w:lineRule="auto"/>
        <w:rPr>
          <w:rFonts w:eastAsia="Times New Roman" w:cstheme="minorHAnsi"/>
          <w:color w:val="333333"/>
          <w:lang w:eastAsia="el-GR"/>
        </w:rPr>
      </w:pPr>
    </w:p>
    <w:p w:rsidR="00F649E9" w:rsidRPr="00DC5C2F" w:rsidRDefault="00F649E9" w:rsidP="00024FF0">
      <w:pPr>
        <w:rPr>
          <w:rFonts w:cstheme="minorHAnsi"/>
        </w:rPr>
      </w:pPr>
    </w:p>
    <w:sectPr w:rsidR="00F649E9" w:rsidRPr="00DC5C2F" w:rsidSect="00F649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FF0"/>
    <w:rsid w:val="00024FF0"/>
    <w:rsid w:val="00C70A7B"/>
    <w:rsid w:val="00DC5C2F"/>
    <w:rsid w:val="00F649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E9"/>
  </w:style>
  <w:style w:type="paragraph" w:styleId="4">
    <w:name w:val="heading 4"/>
    <w:basedOn w:val="a"/>
    <w:link w:val="4Char"/>
    <w:uiPriority w:val="9"/>
    <w:qFormat/>
    <w:rsid w:val="00024FF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024FF0"/>
    <w:rPr>
      <w:rFonts w:ascii="Times New Roman" w:eastAsia="Times New Roman" w:hAnsi="Times New Roman" w:cs="Times New Roman"/>
      <w:b/>
      <w:bCs/>
      <w:sz w:val="24"/>
      <w:szCs w:val="24"/>
      <w:lang w:eastAsia="el-GR"/>
    </w:rPr>
  </w:style>
  <w:style w:type="character" w:customStyle="1" w:styleId="sr-only">
    <w:name w:val="sr-only"/>
    <w:basedOn w:val="a0"/>
    <w:rsid w:val="00024FF0"/>
  </w:style>
  <w:style w:type="paragraph" w:styleId="Web">
    <w:name w:val="Normal (Web)"/>
    <w:basedOn w:val="a"/>
    <w:uiPriority w:val="99"/>
    <w:semiHidden/>
    <w:unhideWhenUsed/>
    <w:rsid w:val="00024F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24FF0"/>
    <w:rPr>
      <w:b/>
      <w:bCs/>
    </w:rPr>
  </w:style>
</w:styles>
</file>

<file path=word/webSettings.xml><?xml version="1.0" encoding="utf-8"?>
<w:webSettings xmlns:r="http://schemas.openxmlformats.org/officeDocument/2006/relationships" xmlns:w="http://schemas.openxmlformats.org/wordprocessingml/2006/main">
  <w:divs>
    <w:div w:id="22556115">
      <w:bodyDiv w:val="1"/>
      <w:marLeft w:val="0"/>
      <w:marRight w:val="0"/>
      <w:marTop w:val="0"/>
      <w:marBottom w:val="0"/>
      <w:divBdr>
        <w:top w:val="none" w:sz="0" w:space="0" w:color="auto"/>
        <w:left w:val="none" w:sz="0" w:space="0" w:color="auto"/>
        <w:bottom w:val="none" w:sz="0" w:space="0" w:color="auto"/>
        <w:right w:val="none" w:sz="0" w:space="0" w:color="auto"/>
      </w:divBdr>
      <w:divsChild>
        <w:div w:id="1126585855">
          <w:marLeft w:val="0"/>
          <w:marRight w:val="0"/>
          <w:marTop w:val="0"/>
          <w:marBottom w:val="0"/>
          <w:divBdr>
            <w:top w:val="none" w:sz="0" w:space="0" w:color="auto"/>
            <w:left w:val="none" w:sz="0" w:space="0" w:color="auto"/>
            <w:bottom w:val="single" w:sz="6" w:space="11" w:color="E5E5E5"/>
            <w:right w:val="none" w:sz="0" w:space="0" w:color="auto"/>
          </w:divBdr>
        </w:div>
        <w:div w:id="1112943592">
          <w:marLeft w:val="0"/>
          <w:marRight w:val="0"/>
          <w:marTop w:val="0"/>
          <w:marBottom w:val="0"/>
          <w:divBdr>
            <w:top w:val="none" w:sz="0" w:space="0" w:color="auto"/>
            <w:left w:val="none" w:sz="0" w:space="0" w:color="auto"/>
            <w:bottom w:val="none" w:sz="0" w:space="0" w:color="auto"/>
            <w:right w:val="none" w:sz="0" w:space="0" w:color="auto"/>
          </w:divBdr>
        </w:div>
      </w:divsChild>
    </w:div>
    <w:div w:id="418910512">
      <w:bodyDiv w:val="1"/>
      <w:marLeft w:val="0"/>
      <w:marRight w:val="0"/>
      <w:marTop w:val="0"/>
      <w:marBottom w:val="0"/>
      <w:divBdr>
        <w:top w:val="none" w:sz="0" w:space="0" w:color="auto"/>
        <w:left w:val="none" w:sz="0" w:space="0" w:color="auto"/>
        <w:bottom w:val="none" w:sz="0" w:space="0" w:color="auto"/>
        <w:right w:val="none" w:sz="0" w:space="0" w:color="auto"/>
      </w:divBdr>
      <w:divsChild>
        <w:div w:id="435911263">
          <w:marLeft w:val="0"/>
          <w:marRight w:val="0"/>
          <w:marTop w:val="0"/>
          <w:marBottom w:val="0"/>
          <w:divBdr>
            <w:top w:val="none" w:sz="0" w:space="0" w:color="auto"/>
            <w:left w:val="none" w:sz="0" w:space="0" w:color="auto"/>
            <w:bottom w:val="single" w:sz="6" w:space="11" w:color="E5E5E5"/>
            <w:right w:val="none" w:sz="0" w:space="0" w:color="auto"/>
          </w:divBdr>
        </w:div>
        <w:div w:id="1060977315">
          <w:marLeft w:val="0"/>
          <w:marRight w:val="0"/>
          <w:marTop w:val="0"/>
          <w:marBottom w:val="0"/>
          <w:divBdr>
            <w:top w:val="none" w:sz="0" w:space="0" w:color="auto"/>
            <w:left w:val="none" w:sz="0" w:space="0" w:color="auto"/>
            <w:bottom w:val="none" w:sz="0" w:space="0" w:color="auto"/>
            <w:right w:val="none" w:sz="0" w:space="0" w:color="auto"/>
          </w:divBdr>
        </w:div>
      </w:divsChild>
    </w:div>
    <w:div w:id="865365879">
      <w:bodyDiv w:val="1"/>
      <w:marLeft w:val="0"/>
      <w:marRight w:val="0"/>
      <w:marTop w:val="0"/>
      <w:marBottom w:val="0"/>
      <w:divBdr>
        <w:top w:val="none" w:sz="0" w:space="0" w:color="auto"/>
        <w:left w:val="none" w:sz="0" w:space="0" w:color="auto"/>
        <w:bottom w:val="none" w:sz="0" w:space="0" w:color="auto"/>
        <w:right w:val="none" w:sz="0" w:space="0" w:color="auto"/>
      </w:divBdr>
      <w:divsChild>
        <w:div w:id="1031954186">
          <w:marLeft w:val="0"/>
          <w:marRight w:val="0"/>
          <w:marTop w:val="0"/>
          <w:marBottom w:val="0"/>
          <w:divBdr>
            <w:top w:val="none" w:sz="0" w:space="0" w:color="auto"/>
            <w:left w:val="none" w:sz="0" w:space="0" w:color="auto"/>
            <w:bottom w:val="single" w:sz="6" w:space="11" w:color="E5E5E5"/>
            <w:right w:val="none" w:sz="0" w:space="0" w:color="auto"/>
          </w:divBdr>
        </w:div>
        <w:div w:id="950862990">
          <w:marLeft w:val="0"/>
          <w:marRight w:val="0"/>
          <w:marTop w:val="0"/>
          <w:marBottom w:val="0"/>
          <w:divBdr>
            <w:top w:val="none" w:sz="0" w:space="0" w:color="auto"/>
            <w:left w:val="none" w:sz="0" w:space="0" w:color="auto"/>
            <w:bottom w:val="none" w:sz="0" w:space="0" w:color="auto"/>
            <w:right w:val="none" w:sz="0" w:space="0" w:color="auto"/>
          </w:divBdr>
        </w:div>
      </w:divsChild>
    </w:div>
    <w:div w:id="1236352539">
      <w:bodyDiv w:val="1"/>
      <w:marLeft w:val="0"/>
      <w:marRight w:val="0"/>
      <w:marTop w:val="0"/>
      <w:marBottom w:val="0"/>
      <w:divBdr>
        <w:top w:val="none" w:sz="0" w:space="0" w:color="auto"/>
        <w:left w:val="none" w:sz="0" w:space="0" w:color="auto"/>
        <w:bottom w:val="none" w:sz="0" w:space="0" w:color="auto"/>
        <w:right w:val="none" w:sz="0" w:space="0" w:color="auto"/>
      </w:divBdr>
      <w:divsChild>
        <w:div w:id="1824737569">
          <w:marLeft w:val="0"/>
          <w:marRight w:val="0"/>
          <w:marTop w:val="0"/>
          <w:marBottom w:val="0"/>
          <w:divBdr>
            <w:top w:val="none" w:sz="0" w:space="0" w:color="auto"/>
            <w:left w:val="none" w:sz="0" w:space="0" w:color="auto"/>
            <w:bottom w:val="single" w:sz="6" w:space="11" w:color="E5E5E5"/>
            <w:right w:val="none" w:sz="0" w:space="0" w:color="auto"/>
          </w:divBdr>
        </w:div>
        <w:div w:id="547106027">
          <w:marLeft w:val="0"/>
          <w:marRight w:val="0"/>
          <w:marTop w:val="0"/>
          <w:marBottom w:val="0"/>
          <w:divBdr>
            <w:top w:val="none" w:sz="0" w:space="0" w:color="auto"/>
            <w:left w:val="none" w:sz="0" w:space="0" w:color="auto"/>
            <w:bottom w:val="none" w:sz="0" w:space="0" w:color="auto"/>
            <w:right w:val="none" w:sz="0" w:space="0" w:color="auto"/>
          </w:divBdr>
        </w:div>
      </w:divsChild>
    </w:div>
    <w:div w:id="1611081418">
      <w:bodyDiv w:val="1"/>
      <w:marLeft w:val="0"/>
      <w:marRight w:val="0"/>
      <w:marTop w:val="0"/>
      <w:marBottom w:val="0"/>
      <w:divBdr>
        <w:top w:val="none" w:sz="0" w:space="0" w:color="auto"/>
        <w:left w:val="none" w:sz="0" w:space="0" w:color="auto"/>
        <w:bottom w:val="none" w:sz="0" w:space="0" w:color="auto"/>
        <w:right w:val="none" w:sz="0" w:space="0" w:color="auto"/>
      </w:divBdr>
      <w:divsChild>
        <w:div w:id="98334955">
          <w:marLeft w:val="0"/>
          <w:marRight w:val="0"/>
          <w:marTop w:val="0"/>
          <w:marBottom w:val="0"/>
          <w:divBdr>
            <w:top w:val="none" w:sz="0" w:space="0" w:color="auto"/>
            <w:left w:val="none" w:sz="0" w:space="0" w:color="auto"/>
            <w:bottom w:val="single" w:sz="6" w:space="11" w:color="E5E5E5"/>
            <w:right w:val="none" w:sz="0" w:space="0" w:color="auto"/>
          </w:divBdr>
        </w:div>
        <w:div w:id="1890994063">
          <w:marLeft w:val="0"/>
          <w:marRight w:val="0"/>
          <w:marTop w:val="0"/>
          <w:marBottom w:val="0"/>
          <w:divBdr>
            <w:top w:val="none" w:sz="0" w:space="0" w:color="auto"/>
            <w:left w:val="none" w:sz="0" w:space="0" w:color="auto"/>
            <w:bottom w:val="none" w:sz="0" w:space="0" w:color="auto"/>
            <w:right w:val="none" w:sz="0" w:space="0" w:color="auto"/>
          </w:divBdr>
        </w:div>
      </w:divsChild>
    </w:div>
    <w:div w:id="1717393426">
      <w:bodyDiv w:val="1"/>
      <w:marLeft w:val="0"/>
      <w:marRight w:val="0"/>
      <w:marTop w:val="0"/>
      <w:marBottom w:val="0"/>
      <w:divBdr>
        <w:top w:val="none" w:sz="0" w:space="0" w:color="auto"/>
        <w:left w:val="none" w:sz="0" w:space="0" w:color="auto"/>
        <w:bottom w:val="none" w:sz="0" w:space="0" w:color="auto"/>
        <w:right w:val="none" w:sz="0" w:space="0" w:color="auto"/>
      </w:divBdr>
      <w:divsChild>
        <w:div w:id="1324966638">
          <w:marLeft w:val="0"/>
          <w:marRight w:val="0"/>
          <w:marTop w:val="0"/>
          <w:marBottom w:val="0"/>
          <w:divBdr>
            <w:top w:val="none" w:sz="0" w:space="0" w:color="auto"/>
            <w:left w:val="none" w:sz="0" w:space="0" w:color="auto"/>
            <w:bottom w:val="single" w:sz="6" w:space="11" w:color="E5E5E5"/>
            <w:right w:val="none" w:sz="0" w:space="0" w:color="auto"/>
          </w:divBdr>
        </w:div>
        <w:div w:id="1630435352">
          <w:marLeft w:val="0"/>
          <w:marRight w:val="0"/>
          <w:marTop w:val="0"/>
          <w:marBottom w:val="0"/>
          <w:divBdr>
            <w:top w:val="none" w:sz="0" w:space="0" w:color="auto"/>
            <w:left w:val="none" w:sz="0" w:space="0" w:color="auto"/>
            <w:bottom w:val="none" w:sz="0" w:space="0" w:color="auto"/>
            <w:right w:val="none" w:sz="0" w:space="0" w:color="auto"/>
          </w:divBdr>
        </w:div>
      </w:divsChild>
    </w:div>
    <w:div w:id="2042583460">
      <w:bodyDiv w:val="1"/>
      <w:marLeft w:val="0"/>
      <w:marRight w:val="0"/>
      <w:marTop w:val="0"/>
      <w:marBottom w:val="0"/>
      <w:divBdr>
        <w:top w:val="none" w:sz="0" w:space="0" w:color="auto"/>
        <w:left w:val="none" w:sz="0" w:space="0" w:color="auto"/>
        <w:bottom w:val="none" w:sz="0" w:space="0" w:color="auto"/>
        <w:right w:val="none" w:sz="0" w:space="0" w:color="auto"/>
      </w:divBdr>
      <w:divsChild>
        <w:div w:id="255871371">
          <w:marLeft w:val="0"/>
          <w:marRight w:val="0"/>
          <w:marTop w:val="0"/>
          <w:marBottom w:val="0"/>
          <w:divBdr>
            <w:top w:val="none" w:sz="0" w:space="0" w:color="auto"/>
            <w:left w:val="none" w:sz="0" w:space="0" w:color="auto"/>
            <w:bottom w:val="single" w:sz="6" w:space="11" w:color="E5E5E5"/>
            <w:right w:val="none" w:sz="0" w:space="0" w:color="auto"/>
          </w:divBdr>
        </w:div>
        <w:div w:id="18199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1972</Words>
  <Characters>10654</Characters>
  <Application>Microsoft Office Word</Application>
  <DocSecurity>0</DocSecurity>
  <Lines>88</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2</cp:revision>
  <dcterms:created xsi:type="dcterms:W3CDTF">2020-06-24T08:55:00Z</dcterms:created>
  <dcterms:modified xsi:type="dcterms:W3CDTF">2021-07-14T08:26:00Z</dcterms:modified>
</cp:coreProperties>
</file>