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91" w:rsidRPr="00C42691" w:rsidRDefault="00AE4E91"/>
    <w:p w:rsidR="00AE4E91" w:rsidRPr="00C42691" w:rsidRDefault="00AE4E91"/>
    <w:p w:rsidR="00AE4E91" w:rsidRPr="00D03B2F" w:rsidRDefault="00AE4E91" w:rsidP="00D03B2F">
      <w:pPr>
        <w:shd w:val="clear" w:color="auto" w:fill="FFFFFF"/>
        <w:spacing w:after="0"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Άρθρο 49</w:t>
      </w:r>
    </w:p>
    <w:p w:rsidR="00AE4E91" w:rsidRPr="00D03B2F" w:rsidRDefault="00AE4E91" w:rsidP="00D03B2F">
      <w:pPr>
        <w:shd w:val="clear" w:color="auto" w:fill="FFFFFF"/>
        <w:spacing w:after="0"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 xml:space="preserve">Τροποποίηση του άρθρου 16 του </w:t>
      </w:r>
      <w:proofErr w:type="spellStart"/>
      <w:r w:rsidRPr="00D03B2F">
        <w:rPr>
          <w:rFonts w:eastAsia="Times New Roman" w:cstheme="minorHAnsi"/>
          <w:b/>
          <w:bCs/>
          <w:color w:val="666666"/>
          <w:sz w:val="24"/>
          <w:szCs w:val="24"/>
          <w:lang w:eastAsia="el-GR"/>
        </w:rPr>
        <w:t>π.δ</w:t>
      </w:r>
      <w:proofErr w:type="spellEnd"/>
      <w:r w:rsidRPr="00D03B2F">
        <w:rPr>
          <w:rFonts w:eastAsia="Times New Roman" w:cstheme="minorHAnsi"/>
          <w:b/>
          <w:bCs/>
          <w:color w:val="666666"/>
          <w:sz w:val="24"/>
          <w:szCs w:val="24"/>
          <w:lang w:eastAsia="el-GR"/>
        </w:rPr>
        <w:t>. 79/2017 (Α΄ 109)</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 xml:space="preserve">Στο άρθρο 16 του </w:t>
      </w:r>
      <w:proofErr w:type="spellStart"/>
      <w:r w:rsidRPr="00D03B2F">
        <w:rPr>
          <w:rFonts w:eastAsia="Times New Roman" w:cstheme="minorHAnsi"/>
          <w:color w:val="666666"/>
          <w:sz w:val="24"/>
          <w:szCs w:val="24"/>
          <w:lang w:eastAsia="el-GR"/>
        </w:rPr>
        <w:t>π.δ</w:t>
      </w:r>
      <w:proofErr w:type="spellEnd"/>
      <w:r w:rsidRPr="00D03B2F">
        <w:rPr>
          <w:rFonts w:eastAsia="Times New Roman" w:cstheme="minorHAnsi"/>
          <w:color w:val="666666"/>
          <w:sz w:val="24"/>
          <w:szCs w:val="24"/>
          <w:lang w:eastAsia="el-GR"/>
        </w:rPr>
        <w:t>. 79/2017 επέρχονται οι ακόλουθες τροποποιήσεις:</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 xml:space="preserve">α) Η παράγραφος 6, όπως τροποποιήθηκε με την υποπερίπτωση </w:t>
      </w:r>
      <w:proofErr w:type="spellStart"/>
      <w:r w:rsidRPr="00D03B2F">
        <w:rPr>
          <w:rFonts w:eastAsia="Times New Roman" w:cstheme="minorHAnsi"/>
          <w:color w:val="666666"/>
          <w:sz w:val="24"/>
          <w:szCs w:val="24"/>
          <w:lang w:eastAsia="el-GR"/>
        </w:rPr>
        <w:t>γγ΄</w:t>
      </w:r>
      <w:proofErr w:type="spellEnd"/>
      <w:r w:rsidRPr="00D03B2F">
        <w:rPr>
          <w:rFonts w:eastAsia="Times New Roman" w:cstheme="minorHAnsi"/>
          <w:color w:val="666666"/>
          <w:sz w:val="24"/>
          <w:szCs w:val="24"/>
          <w:lang w:eastAsia="el-GR"/>
        </w:rPr>
        <w:t xml:space="preserve"> της περίπτωσης </w:t>
      </w:r>
      <w:proofErr w:type="spellStart"/>
      <w:r w:rsidRPr="00D03B2F">
        <w:rPr>
          <w:rFonts w:eastAsia="Times New Roman" w:cstheme="minorHAnsi"/>
          <w:color w:val="666666"/>
          <w:sz w:val="24"/>
          <w:szCs w:val="24"/>
          <w:lang w:eastAsia="el-GR"/>
        </w:rPr>
        <w:t>ιβ΄</w:t>
      </w:r>
      <w:proofErr w:type="spellEnd"/>
      <w:r w:rsidRPr="00D03B2F">
        <w:rPr>
          <w:rFonts w:eastAsia="Times New Roman" w:cstheme="minorHAnsi"/>
          <w:color w:val="666666"/>
          <w:sz w:val="24"/>
          <w:szCs w:val="24"/>
          <w:lang w:eastAsia="el-GR"/>
        </w:rPr>
        <w:t xml:space="preserve"> του άρθρου 23 του ν. 4559/2018, αντικαθίσταται ως εξής:</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«6. Ημερήσιες εκπαιδευτικές εκδρομές δύνανται να πραγματοποιούνται με απόφαση του Συλλόγου Διδασκόντων. Στις εκπαιδευτικές εκδρομές μπορούν να συμμετέχουν και οι γονείς των μαθητών ύστερα από σύμφωνη γνώμη του Συλλόγου Διδασκόντων. Σε κάθε περίπτωση οι εκπαιδευτικοί έχουν την ευθύνη για την οργάνωση των ημερήσιων εκδρομών και την επιτήρηση των μαθητών. Οι εκδρομές αυτές γίνονται ανά σχολείο ή ανά τάξεις και όχι ανά τμήμα. Εξαιρετικά, είναι δυνατή η πραγματοποίηση χωριστών ημερήσιων εκδρομών από μια τάξη, ύστερα από απόφαση του Συλλόγου Διδασκόντων και εφόσον αυτό επιβάλλουν ιδιαίτεροι παιδαγωγικοί λόγοι. Για την πραγματοποίηση ημερήσιων εκπαιδευτικών εκδρομών απαιτείται η συμμετοχή του εβδομήντα τοις εκατό (70%) του συνόλου των μαθητών των τάξεων, για τις οποίες οργανώνεται κάθε ημερήσια εκπαιδευτική εκδρομή. Στο πρακτικό του Συλλόγου Διδασκόντων αναφέρονται o τόπος πραγματοποίησης των εκδρομών, ο χρόνος αναχώρησης και επιστροφής, το μέσο μεταφοράς, οι εκπαιδευτικοί που θα συνοδεύουν τους μαθητές, καθώς και το όνομα του υπευθύνου κάθε εκδρομής. Αντίγραφο του πρακτικού υποβάλλεται στην οικεία Διεύθυνση Πρωτοβάθμιας Εκπαίδευσης για ενημέρωση, ο προϊστάμενος της οποίας δύναται να διατυπώνει παρατηρήσεις και προτάσεις, οι οποίες δεν δεσμεύουν τη σχολική μονάδα.».</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 xml:space="preserve">β) Η παράγραφος 7 αντικαθίσταται ως εξής: «7. Οι επισκέψεις, στο πλαίσιο εκπαιδευτικών προγραμμάτων και ανταλλαγών και φιλοξενίας ειδικών φορέων, στο εσωτερικό, καθώς και οι διδακτικές επισκέψεις στα Κέντρα Περιβαλλοντικής Εκπαίδευσης/Κέντρα Εκπαίδευσης για την </w:t>
      </w:r>
      <w:proofErr w:type="spellStart"/>
      <w:r w:rsidRPr="00D03B2F">
        <w:rPr>
          <w:rFonts w:eastAsia="Times New Roman" w:cstheme="minorHAnsi"/>
          <w:color w:val="666666"/>
          <w:sz w:val="24"/>
          <w:szCs w:val="24"/>
          <w:lang w:eastAsia="el-GR"/>
        </w:rPr>
        <w:t>Αειφορία</w:t>
      </w:r>
      <w:proofErr w:type="spellEnd"/>
      <w:r w:rsidRPr="00D03B2F">
        <w:rPr>
          <w:rFonts w:eastAsia="Times New Roman" w:cstheme="minorHAnsi"/>
          <w:color w:val="666666"/>
          <w:sz w:val="24"/>
          <w:szCs w:val="24"/>
          <w:lang w:eastAsia="el-GR"/>
        </w:rPr>
        <w:t>, με ή χωρίς διανυκτερεύσεις, πραγματοποιούνται με απόφαση του Συλλόγου Διδασκόντων, η οποία υποβάλλεται στην οικεία Διεύθυνση Πρωτοβάθμιας Εκπαίδευσης για ενημέρωση, ο προϊστάμενος της οποίας δύναται να διατυπώνει παρατηρήσεις και προτάσεις, οι οποίες δεν δεσμεύουν τη σχολική μονάδα, ενώ οι επισκέψεις στο πλαίσιο εκπαιδευτικών προγραμμάτων και ανταλλαγών και φιλοξενίας ειδικών φορέων στο εξωτερικό πραγματοποιούνται με απόφαση του Διευθυντή Πρωτοβάθμιας Εκπαίδευσης.».</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γ) Ύστερα από την παράγραφο 7, προστίθεται παράγραφος 7Α ως εξής:</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 xml:space="preserve">«7Α. Με απόφαση του Υπουργού Παιδείας και Θρησκευμάτων δύναται να καθορίζεται κάθε θέμα σχετικό με τη λήψη αποφάσεων και την υλοποίηση των </w:t>
      </w:r>
      <w:r w:rsidRPr="00D03B2F">
        <w:rPr>
          <w:rFonts w:eastAsia="Times New Roman" w:cstheme="minorHAnsi"/>
          <w:color w:val="666666"/>
          <w:sz w:val="24"/>
          <w:szCs w:val="24"/>
          <w:lang w:eastAsia="el-GR"/>
        </w:rPr>
        <w:lastRenderedPageBreak/>
        <w:t>εκπαιδευτικών εκδρομών και επισκέψεων, καθώς και εν γένει με την εφαρμογή των διατάξεων των παραγράφων 6 και 7.».</w:t>
      </w:r>
    </w:p>
    <w:p w:rsidR="00AE4E91" w:rsidRPr="00D03B2F" w:rsidRDefault="00D03B2F" w:rsidP="00D03B2F">
      <w:pPr>
        <w:jc w:val="both"/>
        <w:rPr>
          <w:rFonts w:cstheme="minorHAnsi"/>
          <w:sz w:val="24"/>
          <w:szCs w:val="24"/>
        </w:rPr>
      </w:pPr>
      <w:r>
        <w:rPr>
          <w:rFonts w:cstheme="minorHAnsi"/>
          <w:sz w:val="24"/>
          <w:szCs w:val="24"/>
        </w:rPr>
        <w:t>---------------------------------------------------------------------------------------------------------------</w:t>
      </w:r>
    </w:p>
    <w:p w:rsidR="00AE4E91" w:rsidRPr="00D03B2F" w:rsidRDefault="00AE4E91" w:rsidP="00D03B2F">
      <w:pPr>
        <w:shd w:val="clear" w:color="auto" w:fill="FFFFFF"/>
        <w:spacing w:after="0"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Άρθρο 56</w:t>
      </w:r>
    </w:p>
    <w:p w:rsidR="00AE4E91" w:rsidRPr="00D03B2F" w:rsidRDefault="00AE4E91" w:rsidP="00D03B2F">
      <w:pPr>
        <w:shd w:val="clear" w:color="auto" w:fill="FFFFFF"/>
        <w:spacing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 xml:space="preserve">Τροποποίηση του </w:t>
      </w:r>
      <w:proofErr w:type="spellStart"/>
      <w:r w:rsidRPr="00D03B2F">
        <w:rPr>
          <w:rFonts w:eastAsia="Times New Roman" w:cstheme="minorHAnsi"/>
          <w:b/>
          <w:bCs/>
          <w:color w:val="666666"/>
          <w:sz w:val="24"/>
          <w:szCs w:val="24"/>
          <w:lang w:eastAsia="el-GR"/>
        </w:rPr>
        <w:t>π.δ</w:t>
      </w:r>
      <w:proofErr w:type="spellEnd"/>
      <w:r w:rsidRPr="00D03B2F">
        <w:rPr>
          <w:rFonts w:eastAsia="Times New Roman" w:cstheme="minorHAnsi"/>
          <w:b/>
          <w:bCs/>
          <w:color w:val="666666"/>
          <w:sz w:val="24"/>
          <w:szCs w:val="24"/>
          <w:lang w:eastAsia="el-GR"/>
        </w:rPr>
        <w:t>. 79/2017 (Α΄ 109)</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1.</w:t>
      </w:r>
      <w:r w:rsidRPr="00D03B2F">
        <w:rPr>
          <w:rFonts w:eastAsia="Times New Roman" w:cstheme="minorHAnsi"/>
          <w:color w:val="666666"/>
          <w:sz w:val="24"/>
          <w:szCs w:val="24"/>
          <w:lang w:eastAsia="el-GR"/>
        </w:rPr>
        <w:t xml:space="preserve"> Στην παράγραφο 2 του άρθρου 3 του </w:t>
      </w:r>
      <w:proofErr w:type="spellStart"/>
      <w:r w:rsidRPr="00D03B2F">
        <w:rPr>
          <w:rFonts w:eastAsia="Times New Roman" w:cstheme="minorHAnsi"/>
          <w:color w:val="666666"/>
          <w:sz w:val="24"/>
          <w:szCs w:val="24"/>
          <w:lang w:eastAsia="el-GR"/>
        </w:rPr>
        <w:t>π.δ</w:t>
      </w:r>
      <w:proofErr w:type="spellEnd"/>
      <w:r w:rsidRPr="00D03B2F">
        <w:rPr>
          <w:rFonts w:eastAsia="Times New Roman" w:cstheme="minorHAnsi"/>
          <w:color w:val="666666"/>
          <w:sz w:val="24"/>
          <w:szCs w:val="24"/>
          <w:lang w:eastAsia="el-GR"/>
        </w:rPr>
        <w:t xml:space="preserve">. 79/2017 (Α΄ 109) προστίθεται περίπτωση </w:t>
      </w:r>
      <w:proofErr w:type="spellStart"/>
      <w:r w:rsidRPr="00D03B2F">
        <w:rPr>
          <w:rFonts w:eastAsia="Times New Roman" w:cstheme="minorHAnsi"/>
          <w:color w:val="666666"/>
          <w:sz w:val="24"/>
          <w:szCs w:val="24"/>
          <w:lang w:eastAsia="el-GR"/>
        </w:rPr>
        <w:t>δ΄</w:t>
      </w:r>
      <w:proofErr w:type="spellEnd"/>
      <w:r w:rsidRPr="00D03B2F">
        <w:rPr>
          <w:rFonts w:eastAsia="Times New Roman" w:cstheme="minorHAnsi"/>
          <w:color w:val="666666"/>
          <w:sz w:val="24"/>
          <w:szCs w:val="24"/>
          <w:lang w:eastAsia="el-GR"/>
        </w:rPr>
        <w:t xml:space="preserve"> ως εξής:</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color w:val="666666"/>
          <w:sz w:val="24"/>
          <w:szCs w:val="24"/>
          <w:lang w:eastAsia="el-GR"/>
        </w:rPr>
        <w:t>«δ) στις 30 Ιανουαρίου, εορτή των Τριών Ιεραρχών. Σε περίπτωση που η 30ή Ιανουαρίου είναι Σάββατο ή Κυριακή, οι εορταστικές εκδηλώσεις λαμβάνουν χώρα την προηγούμενη Παρασκευή. Ειδικά, την ημέρα αυτή τηρείται κατά τα λοιπά το ωρολόγιο πρόγραμμα μαθημάτων.».</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2.</w:t>
      </w:r>
      <w:r w:rsidRPr="00D03B2F">
        <w:rPr>
          <w:rFonts w:eastAsia="Times New Roman" w:cstheme="minorHAnsi"/>
          <w:color w:val="666666"/>
          <w:sz w:val="24"/>
          <w:szCs w:val="24"/>
          <w:lang w:eastAsia="el-GR"/>
        </w:rPr>
        <w:t xml:space="preserve"> Από την περίπτωση </w:t>
      </w:r>
      <w:proofErr w:type="spellStart"/>
      <w:r w:rsidRPr="00D03B2F">
        <w:rPr>
          <w:rFonts w:eastAsia="Times New Roman" w:cstheme="minorHAnsi"/>
          <w:color w:val="666666"/>
          <w:sz w:val="24"/>
          <w:szCs w:val="24"/>
          <w:lang w:eastAsia="el-GR"/>
        </w:rPr>
        <w:t>ια΄</w:t>
      </w:r>
      <w:proofErr w:type="spellEnd"/>
      <w:r w:rsidRPr="00D03B2F">
        <w:rPr>
          <w:rFonts w:eastAsia="Times New Roman" w:cstheme="minorHAnsi"/>
          <w:color w:val="666666"/>
          <w:sz w:val="24"/>
          <w:szCs w:val="24"/>
          <w:lang w:eastAsia="el-GR"/>
        </w:rPr>
        <w:t xml:space="preserve"> της παραγράφου 1 του άρθρου 3 του </w:t>
      </w:r>
      <w:proofErr w:type="spellStart"/>
      <w:r w:rsidRPr="00D03B2F">
        <w:rPr>
          <w:rFonts w:eastAsia="Times New Roman" w:cstheme="minorHAnsi"/>
          <w:color w:val="666666"/>
          <w:sz w:val="24"/>
          <w:szCs w:val="24"/>
          <w:lang w:eastAsia="el-GR"/>
        </w:rPr>
        <w:t>π.δ</w:t>
      </w:r>
      <w:proofErr w:type="spellEnd"/>
      <w:r w:rsidRPr="00D03B2F">
        <w:rPr>
          <w:rFonts w:eastAsia="Times New Roman" w:cstheme="minorHAnsi"/>
          <w:color w:val="666666"/>
          <w:sz w:val="24"/>
          <w:szCs w:val="24"/>
          <w:lang w:eastAsia="el-GR"/>
        </w:rPr>
        <w:t>. 79/2017 διαγράφονται οι λέξεις: «την εορτή των Τριών Ιεραρχών».</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3.</w:t>
      </w:r>
      <w:r w:rsidRPr="00D03B2F">
        <w:rPr>
          <w:rFonts w:eastAsia="Times New Roman" w:cstheme="minorHAnsi"/>
          <w:color w:val="666666"/>
          <w:sz w:val="24"/>
          <w:szCs w:val="24"/>
          <w:lang w:eastAsia="el-GR"/>
        </w:rPr>
        <w:t xml:space="preserve"> Οι διατάξεις της περίπτωσης </w:t>
      </w:r>
      <w:proofErr w:type="spellStart"/>
      <w:r w:rsidRPr="00D03B2F">
        <w:rPr>
          <w:rFonts w:eastAsia="Times New Roman" w:cstheme="minorHAnsi"/>
          <w:color w:val="666666"/>
          <w:sz w:val="24"/>
          <w:szCs w:val="24"/>
          <w:lang w:eastAsia="el-GR"/>
        </w:rPr>
        <w:t>δ΄</w:t>
      </w:r>
      <w:proofErr w:type="spellEnd"/>
      <w:r w:rsidRPr="00D03B2F">
        <w:rPr>
          <w:rFonts w:eastAsia="Times New Roman" w:cstheme="minorHAnsi"/>
          <w:color w:val="666666"/>
          <w:sz w:val="24"/>
          <w:szCs w:val="24"/>
          <w:lang w:eastAsia="el-GR"/>
        </w:rPr>
        <w:t xml:space="preserve"> της παραγράφου 2 του άρθρου 3 του </w:t>
      </w:r>
      <w:proofErr w:type="spellStart"/>
      <w:r w:rsidRPr="00D03B2F">
        <w:rPr>
          <w:rFonts w:eastAsia="Times New Roman" w:cstheme="minorHAnsi"/>
          <w:color w:val="666666"/>
          <w:sz w:val="24"/>
          <w:szCs w:val="24"/>
          <w:lang w:eastAsia="el-GR"/>
        </w:rPr>
        <w:t>π.δ</w:t>
      </w:r>
      <w:proofErr w:type="spellEnd"/>
      <w:r w:rsidRPr="00D03B2F">
        <w:rPr>
          <w:rFonts w:eastAsia="Times New Roman" w:cstheme="minorHAnsi"/>
          <w:color w:val="666666"/>
          <w:sz w:val="24"/>
          <w:szCs w:val="24"/>
          <w:lang w:eastAsia="el-GR"/>
        </w:rPr>
        <w:t>. 79/2017 (Α΄ 109), όπως προστέθηκε με την παράγραφο 1 του παρόντος άρθρου, καθώς και η παράγραφος 3 του ιδίου άρθρου εφαρμόζονται αναλόγως και για τις εορταστικές εκδηλώσεις που πραγματοποιούνται κατά την ημέρα της θρησκευτικής εορτής των Τριών Ιεραρχών, στα δημόσια και ιδιωτικά Γυμνάσια, Γενικά Λύκεια, Επαγγελματικά Λύκεια, Γυμνάσια Ειδικής Αγωγής και Εκπαίδευσης (Ε.Α.Ε.), Λύκεια Ε.Α.Ε., Ενιαία Ειδικά Επαγγελματικά Γυμνάσια-Λύκεια και Εργαστήρια Ειδικής Επαγγελματικής Εκπαίδευσης (Ε.Ε.Ε.ΕΚ.), ημερήσια και εσπερινά.</w:t>
      </w:r>
    </w:p>
    <w:p w:rsidR="00AE4E91" w:rsidRPr="00D03B2F" w:rsidRDefault="00AE4E91" w:rsidP="00D03B2F">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D03B2F">
        <w:rPr>
          <w:rFonts w:eastAsia="Times New Roman" w:cstheme="minorHAnsi"/>
          <w:b/>
          <w:bCs/>
          <w:color w:val="666666"/>
          <w:sz w:val="24"/>
          <w:szCs w:val="24"/>
          <w:lang w:eastAsia="el-GR"/>
        </w:rPr>
        <w:t>4.</w:t>
      </w:r>
      <w:r w:rsidRPr="00D03B2F">
        <w:rPr>
          <w:rFonts w:eastAsia="Times New Roman" w:cstheme="minorHAnsi"/>
          <w:color w:val="666666"/>
          <w:sz w:val="24"/>
          <w:szCs w:val="24"/>
          <w:lang w:eastAsia="el-GR"/>
        </w:rPr>
        <w:t xml:space="preserve"> Από την ημερομηνία έναρξης ισχύος του παρόντος άρθρου η περίπτωση β της παραγράφου 4 του άρθρου 2 της με </w:t>
      </w:r>
      <w:proofErr w:type="spellStart"/>
      <w:r w:rsidRPr="00D03B2F">
        <w:rPr>
          <w:rFonts w:eastAsia="Times New Roman" w:cstheme="minorHAnsi"/>
          <w:color w:val="666666"/>
          <w:sz w:val="24"/>
          <w:szCs w:val="24"/>
          <w:lang w:eastAsia="el-GR"/>
        </w:rPr>
        <w:t>αριθμ</w:t>
      </w:r>
      <w:proofErr w:type="spellEnd"/>
      <w:r w:rsidRPr="00D03B2F">
        <w:rPr>
          <w:rFonts w:eastAsia="Times New Roman" w:cstheme="minorHAnsi"/>
          <w:color w:val="666666"/>
          <w:sz w:val="24"/>
          <w:szCs w:val="24"/>
          <w:lang w:eastAsia="el-GR"/>
        </w:rPr>
        <w:t>. 79942/ΓΔ4/21.05.2019 (Β΄ 2005) απόφασης του Υπουργού και της Υφυπουργού Παιδείας, Έρευνας και Θρησκευμάτων αντικαθίσταται με τη φράση «β. Η θρησκευτική εορτή του Αγίου Πνεύματος» και το δεύτερο εδάφιο της παραγράφου 6 του ιδίου άρθρου καταργείται.</w:t>
      </w:r>
    </w:p>
    <w:p w:rsidR="00AE4E91" w:rsidRPr="00D03B2F" w:rsidRDefault="00D03B2F" w:rsidP="00D03B2F">
      <w:pPr>
        <w:jc w:val="both"/>
        <w:rPr>
          <w:rFonts w:cstheme="minorHAnsi"/>
          <w:sz w:val="24"/>
          <w:szCs w:val="24"/>
        </w:rPr>
      </w:pPr>
      <w:r>
        <w:rPr>
          <w:rFonts w:cstheme="minorHAnsi"/>
          <w:sz w:val="24"/>
          <w:szCs w:val="24"/>
        </w:rPr>
        <w:t>---------------------------------------------------------------------------------------------------------------</w:t>
      </w:r>
    </w:p>
    <w:sectPr w:rsidR="00AE4E91" w:rsidRPr="00D03B2F" w:rsidSect="0038645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B6" w:rsidRDefault="00203BB6" w:rsidP="00D03B2F">
      <w:pPr>
        <w:spacing w:after="0" w:line="240" w:lineRule="auto"/>
      </w:pPr>
      <w:r>
        <w:separator/>
      </w:r>
    </w:p>
  </w:endnote>
  <w:endnote w:type="continuationSeparator" w:id="0">
    <w:p w:rsidR="00203BB6" w:rsidRDefault="00203BB6" w:rsidP="00D03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B6" w:rsidRDefault="00203BB6" w:rsidP="00D03B2F">
      <w:pPr>
        <w:spacing w:after="0" w:line="240" w:lineRule="auto"/>
      </w:pPr>
      <w:r>
        <w:separator/>
      </w:r>
    </w:p>
  </w:footnote>
  <w:footnote w:type="continuationSeparator" w:id="0">
    <w:p w:rsidR="00203BB6" w:rsidRDefault="00203BB6" w:rsidP="00D03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2F" w:rsidRDefault="00D03B2F">
    <w:pPr>
      <w:pStyle w:val="a4"/>
    </w:pPr>
    <w:r>
      <w:t xml:space="preserve">Ν.4653/2020                   ΤΡΟΠΟΠΟΙΗΣΕΙΣ ΑΡΘΡΩΝ ΚΑΙ ΔΙΑΤΑΞΕΩΝ       ΔΙΠΕ ΕΥΡΥΤΑΝΙΑΣ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4E91"/>
    <w:rsid w:val="00203BB6"/>
    <w:rsid w:val="00386457"/>
    <w:rsid w:val="0073424B"/>
    <w:rsid w:val="00AE4E91"/>
    <w:rsid w:val="00C42691"/>
    <w:rsid w:val="00D03B2F"/>
    <w:rsid w:val="00E717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4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
    <w:name w:val="small"/>
    <w:basedOn w:val="a0"/>
    <w:rsid w:val="00AE4E91"/>
  </w:style>
  <w:style w:type="character" w:customStyle="1" w:styleId="hidden-xs">
    <w:name w:val="hidden-xs"/>
    <w:basedOn w:val="a0"/>
    <w:rsid w:val="00AE4E91"/>
  </w:style>
  <w:style w:type="character" w:styleId="-">
    <w:name w:val="Hyperlink"/>
    <w:basedOn w:val="a0"/>
    <w:uiPriority w:val="99"/>
    <w:semiHidden/>
    <w:unhideWhenUsed/>
    <w:rsid w:val="00AE4E91"/>
    <w:rPr>
      <w:color w:val="0000FF"/>
      <w:u w:val="single"/>
    </w:rPr>
  </w:style>
  <w:style w:type="character" w:styleId="a3">
    <w:name w:val="Strong"/>
    <w:basedOn w:val="a0"/>
    <w:uiPriority w:val="22"/>
    <w:qFormat/>
    <w:rsid w:val="00AE4E91"/>
    <w:rPr>
      <w:b/>
      <w:bCs/>
    </w:rPr>
  </w:style>
  <w:style w:type="paragraph" w:styleId="a4">
    <w:name w:val="header"/>
    <w:basedOn w:val="a"/>
    <w:link w:val="Char"/>
    <w:uiPriority w:val="99"/>
    <w:semiHidden/>
    <w:unhideWhenUsed/>
    <w:rsid w:val="00D03B2F"/>
    <w:pPr>
      <w:tabs>
        <w:tab w:val="center" w:pos="4153"/>
        <w:tab w:val="right" w:pos="8306"/>
      </w:tabs>
      <w:spacing w:after="0" w:line="240" w:lineRule="auto"/>
    </w:pPr>
  </w:style>
  <w:style w:type="character" w:customStyle="1" w:styleId="Char">
    <w:name w:val="Κεφαλίδα Char"/>
    <w:basedOn w:val="a0"/>
    <w:link w:val="a4"/>
    <w:uiPriority w:val="99"/>
    <w:semiHidden/>
    <w:rsid w:val="00D03B2F"/>
  </w:style>
  <w:style w:type="paragraph" w:styleId="a5">
    <w:name w:val="footer"/>
    <w:basedOn w:val="a"/>
    <w:link w:val="Char0"/>
    <w:uiPriority w:val="99"/>
    <w:semiHidden/>
    <w:unhideWhenUsed/>
    <w:rsid w:val="00D03B2F"/>
    <w:pPr>
      <w:tabs>
        <w:tab w:val="center" w:pos="4153"/>
        <w:tab w:val="right" w:pos="8306"/>
      </w:tabs>
      <w:spacing w:after="0" w:line="240" w:lineRule="auto"/>
    </w:pPr>
  </w:style>
  <w:style w:type="character" w:customStyle="1" w:styleId="Char0">
    <w:name w:val="Υποσέλιδο Char"/>
    <w:basedOn w:val="a0"/>
    <w:link w:val="a5"/>
    <w:uiPriority w:val="99"/>
    <w:semiHidden/>
    <w:rsid w:val="00D03B2F"/>
  </w:style>
  <w:style w:type="paragraph" w:styleId="a6">
    <w:name w:val="Balloon Text"/>
    <w:basedOn w:val="a"/>
    <w:link w:val="Char1"/>
    <w:uiPriority w:val="99"/>
    <w:semiHidden/>
    <w:unhideWhenUsed/>
    <w:rsid w:val="00D03B2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0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6996">
      <w:bodyDiv w:val="1"/>
      <w:marLeft w:val="0"/>
      <w:marRight w:val="0"/>
      <w:marTop w:val="0"/>
      <w:marBottom w:val="0"/>
      <w:divBdr>
        <w:top w:val="none" w:sz="0" w:space="0" w:color="auto"/>
        <w:left w:val="none" w:sz="0" w:space="0" w:color="auto"/>
        <w:bottom w:val="none" w:sz="0" w:space="0" w:color="auto"/>
        <w:right w:val="none" w:sz="0" w:space="0" w:color="auto"/>
      </w:divBdr>
      <w:divsChild>
        <w:div w:id="671834290">
          <w:marLeft w:val="0"/>
          <w:marRight w:val="0"/>
          <w:marTop w:val="0"/>
          <w:marBottom w:val="0"/>
          <w:divBdr>
            <w:top w:val="none" w:sz="0" w:space="0" w:color="auto"/>
            <w:left w:val="none" w:sz="0" w:space="0" w:color="auto"/>
            <w:bottom w:val="none" w:sz="0" w:space="0" w:color="auto"/>
            <w:right w:val="none" w:sz="0" w:space="0" w:color="auto"/>
          </w:divBdr>
          <w:divsChild>
            <w:div w:id="1863011995">
              <w:marLeft w:val="0"/>
              <w:marRight w:val="0"/>
              <w:marTop w:val="1185"/>
              <w:marBottom w:val="0"/>
              <w:divBdr>
                <w:top w:val="none" w:sz="0" w:space="0" w:color="auto"/>
                <w:left w:val="none" w:sz="0" w:space="0" w:color="auto"/>
                <w:bottom w:val="none" w:sz="0" w:space="0" w:color="auto"/>
                <w:right w:val="none" w:sz="0" w:space="0" w:color="auto"/>
              </w:divBdr>
              <w:divsChild>
                <w:div w:id="101195868">
                  <w:marLeft w:val="0"/>
                  <w:marRight w:val="0"/>
                  <w:marTop w:val="225"/>
                  <w:marBottom w:val="225"/>
                  <w:divBdr>
                    <w:top w:val="none" w:sz="0" w:space="0" w:color="auto"/>
                    <w:left w:val="none" w:sz="0" w:space="0" w:color="auto"/>
                    <w:bottom w:val="none" w:sz="0" w:space="0" w:color="auto"/>
                    <w:right w:val="none" w:sz="0" w:space="0" w:color="auto"/>
                  </w:divBdr>
                  <w:divsChild>
                    <w:div w:id="1734112234">
                      <w:marLeft w:val="0"/>
                      <w:marRight w:val="0"/>
                      <w:marTop w:val="0"/>
                      <w:marBottom w:val="225"/>
                      <w:divBdr>
                        <w:top w:val="none" w:sz="0" w:space="0" w:color="auto"/>
                        <w:left w:val="none" w:sz="0" w:space="0" w:color="auto"/>
                        <w:bottom w:val="none" w:sz="0" w:space="0" w:color="auto"/>
                        <w:right w:val="none" w:sz="0" w:space="0" w:color="auto"/>
                      </w:divBdr>
                      <w:divsChild>
                        <w:div w:id="771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6111">
          <w:marLeft w:val="0"/>
          <w:marRight w:val="0"/>
          <w:marTop w:val="0"/>
          <w:marBottom w:val="0"/>
          <w:divBdr>
            <w:top w:val="none" w:sz="0" w:space="0" w:color="auto"/>
            <w:left w:val="none" w:sz="0" w:space="0" w:color="auto"/>
            <w:bottom w:val="none" w:sz="0" w:space="0" w:color="auto"/>
            <w:right w:val="none" w:sz="0" w:space="0" w:color="auto"/>
          </w:divBdr>
          <w:divsChild>
            <w:div w:id="1096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595">
      <w:bodyDiv w:val="1"/>
      <w:marLeft w:val="0"/>
      <w:marRight w:val="0"/>
      <w:marTop w:val="0"/>
      <w:marBottom w:val="0"/>
      <w:divBdr>
        <w:top w:val="none" w:sz="0" w:space="0" w:color="auto"/>
        <w:left w:val="none" w:sz="0" w:space="0" w:color="auto"/>
        <w:bottom w:val="none" w:sz="0" w:space="0" w:color="auto"/>
        <w:right w:val="none" w:sz="0" w:space="0" w:color="auto"/>
      </w:divBdr>
      <w:divsChild>
        <w:div w:id="932012900">
          <w:marLeft w:val="0"/>
          <w:marRight w:val="0"/>
          <w:marTop w:val="0"/>
          <w:marBottom w:val="0"/>
          <w:divBdr>
            <w:top w:val="none" w:sz="0" w:space="0" w:color="auto"/>
            <w:left w:val="none" w:sz="0" w:space="0" w:color="auto"/>
            <w:bottom w:val="none" w:sz="0" w:space="0" w:color="auto"/>
            <w:right w:val="none" w:sz="0" w:space="0" w:color="auto"/>
          </w:divBdr>
          <w:divsChild>
            <w:div w:id="122577348">
              <w:marLeft w:val="0"/>
              <w:marRight w:val="0"/>
              <w:marTop w:val="1185"/>
              <w:marBottom w:val="0"/>
              <w:divBdr>
                <w:top w:val="none" w:sz="0" w:space="0" w:color="auto"/>
                <w:left w:val="none" w:sz="0" w:space="0" w:color="auto"/>
                <w:bottom w:val="none" w:sz="0" w:space="0" w:color="auto"/>
                <w:right w:val="none" w:sz="0" w:space="0" w:color="auto"/>
              </w:divBdr>
              <w:divsChild>
                <w:div w:id="1775978067">
                  <w:marLeft w:val="0"/>
                  <w:marRight w:val="0"/>
                  <w:marTop w:val="225"/>
                  <w:marBottom w:val="225"/>
                  <w:divBdr>
                    <w:top w:val="none" w:sz="0" w:space="0" w:color="auto"/>
                    <w:left w:val="none" w:sz="0" w:space="0" w:color="auto"/>
                    <w:bottom w:val="none" w:sz="0" w:space="0" w:color="auto"/>
                    <w:right w:val="none" w:sz="0" w:space="0" w:color="auto"/>
                  </w:divBdr>
                  <w:divsChild>
                    <w:div w:id="716125120">
                      <w:marLeft w:val="0"/>
                      <w:marRight w:val="0"/>
                      <w:marTop w:val="0"/>
                      <w:marBottom w:val="225"/>
                      <w:divBdr>
                        <w:top w:val="none" w:sz="0" w:space="0" w:color="auto"/>
                        <w:left w:val="none" w:sz="0" w:space="0" w:color="auto"/>
                        <w:bottom w:val="none" w:sz="0" w:space="0" w:color="auto"/>
                        <w:right w:val="none" w:sz="0" w:space="0" w:color="auto"/>
                      </w:divBdr>
                      <w:divsChild>
                        <w:div w:id="18139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70081">
      <w:bodyDiv w:val="1"/>
      <w:marLeft w:val="0"/>
      <w:marRight w:val="0"/>
      <w:marTop w:val="0"/>
      <w:marBottom w:val="0"/>
      <w:divBdr>
        <w:top w:val="none" w:sz="0" w:space="0" w:color="auto"/>
        <w:left w:val="none" w:sz="0" w:space="0" w:color="auto"/>
        <w:bottom w:val="none" w:sz="0" w:space="0" w:color="auto"/>
        <w:right w:val="none" w:sz="0" w:space="0" w:color="auto"/>
      </w:divBdr>
      <w:divsChild>
        <w:div w:id="667055294">
          <w:marLeft w:val="0"/>
          <w:marRight w:val="0"/>
          <w:marTop w:val="0"/>
          <w:marBottom w:val="0"/>
          <w:divBdr>
            <w:top w:val="none" w:sz="0" w:space="0" w:color="auto"/>
            <w:left w:val="none" w:sz="0" w:space="0" w:color="auto"/>
            <w:bottom w:val="none" w:sz="0" w:space="0" w:color="auto"/>
            <w:right w:val="none" w:sz="0" w:space="0" w:color="auto"/>
          </w:divBdr>
        </w:div>
      </w:divsChild>
    </w:div>
    <w:div w:id="1532961542">
      <w:bodyDiv w:val="1"/>
      <w:marLeft w:val="0"/>
      <w:marRight w:val="0"/>
      <w:marTop w:val="0"/>
      <w:marBottom w:val="0"/>
      <w:divBdr>
        <w:top w:val="none" w:sz="0" w:space="0" w:color="auto"/>
        <w:left w:val="none" w:sz="0" w:space="0" w:color="auto"/>
        <w:bottom w:val="none" w:sz="0" w:space="0" w:color="auto"/>
        <w:right w:val="none" w:sz="0" w:space="0" w:color="auto"/>
      </w:divBdr>
      <w:divsChild>
        <w:div w:id="1627542983">
          <w:marLeft w:val="0"/>
          <w:marRight w:val="0"/>
          <w:marTop w:val="0"/>
          <w:marBottom w:val="225"/>
          <w:divBdr>
            <w:top w:val="none" w:sz="0" w:space="0" w:color="auto"/>
            <w:left w:val="none" w:sz="0" w:space="0" w:color="auto"/>
            <w:bottom w:val="none" w:sz="0" w:space="0" w:color="auto"/>
            <w:right w:val="none" w:sz="0" w:space="0" w:color="auto"/>
          </w:divBdr>
        </w:div>
        <w:div w:id="1213421751">
          <w:marLeft w:val="0"/>
          <w:marRight w:val="0"/>
          <w:marTop w:val="0"/>
          <w:marBottom w:val="225"/>
          <w:divBdr>
            <w:top w:val="none" w:sz="0" w:space="0" w:color="auto"/>
            <w:left w:val="none" w:sz="0" w:space="0" w:color="auto"/>
            <w:bottom w:val="none" w:sz="0" w:space="0" w:color="auto"/>
            <w:right w:val="none" w:sz="0" w:space="0" w:color="auto"/>
          </w:divBdr>
          <w:divsChild>
            <w:div w:id="1682778260">
              <w:marLeft w:val="0"/>
              <w:marRight w:val="0"/>
              <w:marTop w:val="0"/>
              <w:marBottom w:val="0"/>
              <w:divBdr>
                <w:top w:val="none" w:sz="0" w:space="0" w:color="auto"/>
                <w:left w:val="none" w:sz="0" w:space="0" w:color="auto"/>
                <w:bottom w:val="none" w:sz="0" w:space="0" w:color="auto"/>
                <w:right w:val="none" w:sz="0" w:space="0" w:color="auto"/>
              </w:divBdr>
            </w:div>
          </w:divsChild>
        </w:div>
        <w:div w:id="1321038562">
          <w:marLeft w:val="0"/>
          <w:marRight w:val="0"/>
          <w:marTop w:val="0"/>
          <w:marBottom w:val="225"/>
          <w:divBdr>
            <w:top w:val="none" w:sz="0" w:space="0" w:color="auto"/>
            <w:left w:val="none" w:sz="0" w:space="0" w:color="auto"/>
            <w:bottom w:val="none" w:sz="0" w:space="0" w:color="auto"/>
            <w:right w:val="none" w:sz="0" w:space="0" w:color="auto"/>
          </w:divBdr>
          <w:divsChild>
            <w:div w:id="65497644">
              <w:marLeft w:val="0"/>
              <w:marRight w:val="0"/>
              <w:marTop w:val="0"/>
              <w:marBottom w:val="0"/>
              <w:divBdr>
                <w:top w:val="none" w:sz="0" w:space="0" w:color="auto"/>
                <w:left w:val="none" w:sz="0" w:space="0" w:color="auto"/>
                <w:bottom w:val="none" w:sz="0" w:space="0" w:color="auto"/>
                <w:right w:val="none" w:sz="0" w:space="0" w:color="auto"/>
              </w:divBdr>
            </w:div>
          </w:divsChild>
        </w:div>
        <w:div w:id="10033275">
          <w:marLeft w:val="0"/>
          <w:marRight w:val="0"/>
          <w:marTop w:val="0"/>
          <w:marBottom w:val="225"/>
          <w:divBdr>
            <w:top w:val="none" w:sz="0" w:space="0" w:color="auto"/>
            <w:left w:val="none" w:sz="0" w:space="0" w:color="auto"/>
            <w:bottom w:val="none" w:sz="0" w:space="0" w:color="auto"/>
            <w:right w:val="none" w:sz="0" w:space="0" w:color="auto"/>
          </w:divBdr>
          <w:divsChild>
            <w:div w:id="41369781">
              <w:marLeft w:val="0"/>
              <w:marRight w:val="0"/>
              <w:marTop w:val="0"/>
              <w:marBottom w:val="0"/>
              <w:divBdr>
                <w:top w:val="none" w:sz="0" w:space="0" w:color="auto"/>
                <w:left w:val="none" w:sz="0" w:space="0" w:color="auto"/>
                <w:bottom w:val="none" w:sz="0" w:space="0" w:color="auto"/>
                <w:right w:val="none" w:sz="0" w:space="0" w:color="auto"/>
              </w:divBdr>
            </w:div>
          </w:divsChild>
        </w:div>
        <w:div w:id="1992522129">
          <w:marLeft w:val="0"/>
          <w:marRight w:val="0"/>
          <w:marTop w:val="0"/>
          <w:marBottom w:val="225"/>
          <w:divBdr>
            <w:top w:val="none" w:sz="0" w:space="0" w:color="auto"/>
            <w:left w:val="none" w:sz="0" w:space="0" w:color="auto"/>
            <w:bottom w:val="none" w:sz="0" w:space="0" w:color="auto"/>
            <w:right w:val="none" w:sz="0" w:space="0" w:color="auto"/>
          </w:divBdr>
          <w:divsChild>
            <w:div w:id="107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331">
      <w:bodyDiv w:val="1"/>
      <w:marLeft w:val="0"/>
      <w:marRight w:val="0"/>
      <w:marTop w:val="0"/>
      <w:marBottom w:val="0"/>
      <w:divBdr>
        <w:top w:val="none" w:sz="0" w:space="0" w:color="auto"/>
        <w:left w:val="none" w:sz="0" w:space="0" w:color="auto"/>
        <w:bottom w:val="none" w:sz="0" w:space="0" w:color="auto"/>
        <w:right w:val="none" w:sz="0" w:space="0" w:color="auto"/>
      </w:divBdr>
      <w:divsChild>
        <w:div w:id="129525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3644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3</cp:revision>
  <dcterms:created xsi:type="dcterms:W3CDTF">2020-01-30T07:25:00Z</dcterms:created>
  <dcterms:modified xsi:type="dcterms:W3CDTF">2020-01-30T07:27:00Z</dcterms:modified>
</cp:coreProperties>
</file>